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A3" w:rsidRPr="00D26CF3" w:rsidRDefault="00BD745E" w:rsidP="00180DE5">
      <w:pPr>
        <w:spacing w:after="0" w:line="240" w:lineRule="auto"/>
        <w:ind w:firstLine="567"/>
        <w:jc w:val="both"/>
        <w:rPr>
          <w:rFonts w:ascii="Times New Roman" w:hAnsi="Times New Roman" w:cs="Times New Roman"/>
          <w:b/>
          <w:iCs/>
          <w:spacing w:val="1"/>
          <w:sz w:val="28"/>
          <w:szCs w:val="28"/>
        </w:rPr>
      </w:pPr>
      <w:r w:rsidRPr="00D26CF3">
        <w:rPr>
          <w:rFonts w:ascii="Times New Roman" w:hAnsi="Times New Roman" w:cs="Times New Roman"/>
          <w:b/>
          <w:sz w:val="28"/>
          <w:szCs w:val="28"/>
        </w:rPr>
        <w:t>Информацию</w:t>
      </w:r>
      <w:r w:rsidRPr="00D26CF3">
        <w:rPr>
          <w:rFonts w:ascii="Times New Roman" w:hAnsi="Times New Roman" w:cs="Times New Roman"/>
          <w:b/>
          <w:iCs/>
          <w:spacing w:val="1"/>
          <w:sz w:val="28"/>
          <w:szCs w:val="28"/>
        </w:rPr>
        <w:t xml:space="preserve"> о порядке и условиях получения информации о градостроительных условиях и ограничениях развития территории</w:t>
      </w:r>
    </w:p>
    <w:p w:rsidR="00BD745E" w:rsidRPr="00D26CF3" w:rsidRDefault="00BD745E" w:rsidP="00180DE5">
      <w:pPr>
        <w:spacing w:after="0" w:line="240" w:lineRule="auto"/>
        <w:ind w:firstLine="567"/>
        <w:jc w:val="both"/>
        <w:rPr>
          <w:rFonts w:ascii="Times New Roman" w:hAnsi="Times New Roman" w:cs="Times New Roman"/>
          <w:b/>
          <w:sz w:val="28"/>
          <w:szCs w:val="28"/>
        </w:rPr>
      </w:pPr>
    </w:p>
    <w:p w:rsidR="00180DE5" w:rsidRPr="00D26CF3" w:rsidRDefault="00BD745E" w:rsidP="00180DE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26CF3">
        <w:rPr>
          <w:rFonts w:ascii="Times New Roman" w:eastAsia="Times New Roman" w:hAnsi="Times New Roman" w:cs="Times New Roman"/>
          <w:b/>
          <w:bCs/>
          <w:sz w:val="28"/>
          <w:szCs w:val="28"/>
          <w:lang w:eastAsia="ru-RU"/>
        </w:rPr>
        <w:t xml:space="preserve">I.  Схема территориального планирования </w:t>
      </w:r>
      <w:r w:rsidR="00E51656">
        <w:rPr>
          <w:rFonts w:ascii="Times New Roman" w:eastAsia="Times New Roman" w:hAnsi="Times New Roman" w:cs="Times New Roman"/>
          <w:b/>
          <w:bCs/>
          <w:sz w:val="28"/>
          <w:szCs w:val="28"/>
          <w:lang w:eastAsia="ru-RU"/>
        </w:rPr>
        <w:t>Республики Коми</w:t>
      </w:r>
      <w:r w:rsidR="00180DE5" w:rsidRPr="00D26CF3">
        <w:rPr>
          <w:rFonts w:ascii="Times New Roman" w:eastAsia="Times New Roman" w:hAnsi="Times New Roman" w:cs="Times New Roman"/>
          <w:sz w:val="28"/>
          <w:szCs w:val="28"/>
          <w:lang w:eastAsia="ru-RU"/>
        </w:rPr>
        <w:br/>
        <w:t> </w:t>
      </w:r>
    </w:p>
    <w:p w:rsidR="00062BB5" w:rsidRPr="00D26CF3" w:rsidRDefault="00062BB5"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51656">
        <w:rPr>
          <w:rFonts w:ascii="Times New Roman" w:hAnsi="Times New Roman" w:cs="Times New Roman"/>
          <w:bCs/>
          <w:sz w:val="28"/>
          <w:szCs w:val="28"/>
        </w:rPr>
        <w:t xml:space="preserve">Постановлением Правительства </w:t>
      </w:r>
      <w:r w:rsidR="00E51656">
        <w:rPr>
          <w:rFonts w:ascii="Times New Roman" w:hAnsi="Times New Roman" w:cs="Times New Roman"/>
          <w:bCs/>
          <w:sz w:val="28"/>
          <w:szCs w:val="28"/>
        </w:rPr>
        <w:t>Республики Коми</w:t>
      </w:r>
      <w:r w:rsidRPr="00E51656">
        <w:rPr>
          <w:rFonts w:ascii="Times New Roman" w:hAnsi="Times New Roman" w:cs="Times New Roman"/>
          <w:bCs/>
          <w:sz w:val="28"/>
          <w:szCs w:val="28"/>
        </w:rPr>
        <w:t xml:space="preserve"> от 24.12.2010 г. № 469 (ред. от 26.12.2016) «Об утверждении схемы территориального планирования Республики Коми»</w:t>
      </w:r>
      <w:r w:rsidRPr="00D26CF3">
        <w:rPr>
          <w:rFonts w:ascii="Times New Roman" w:hAnsi="Times New Roman" w:cs="Times New Roman"/>
          <w:b/>
          <w:bCs/>
          <w:sz w:val="28"/>
          <w:szCs w:val="28"/>
        </w:rPr>
        <w:t xml:space="preserve"> </w:t>
      </w:r>
      <w:r w:rsidR="00BD745E" w:rsidRPr="00BD745E">
        <w:rPr>
          <w:rFonts w:ascii="Times New Roman" w:eastAsia="Times New Roman" w:hAnsi="Times New Roman" w:cs="Times New Roman"/>
          <w:sz w:val="28"/>
          <w:szCs w:val="28"/>
          <w:lang w:eastAsia="ru-RU"/>
        </w:rPr>
        <w:t xml:space="preserve"> представлены градос</w:t>
      </w:r>
      <w:r w:rsidRPr="00D26CF3">
        <w:rPr>
          <w:rFonts w:ascii="Times New Roman" w:eastAsia="Times New Roman" w:hAnsi="Times New Roman" w:cs="Times New Roman"/>
          <w:sz w:val="28"/>
          <w:szCs w:val="28"/>
          <w:lang w:eastAsia="ru-RU"/>
        </w:rPr>
        <w:t xml:space="preserve">троительные ограничения в </w:t>
      </w:r>
      <w:r w:rsidR="00180DE5" w:rsidRPr="00D26CF3">
        <w:rPr>
          <w:rFonts w:ascii="Times New Roman" w:eastAsia="Times New Roman" w:hAnsi="Times New Roman" w:cs="Times New Roman"/>
          <w:sz w:val="28"/>
          <w:szCs w:val="28"/>
          <w:lang w:eastAsia="ru-RU"/>
        </w:rPr>
        <w:t>разделе 3 «П</w:t>
      </w:r>
      <w:r w:rsidRPr="00D26CF3">
        <w:rPr>
          <w:rFonts w:ascii="Times New Roman" w:hAnsi="Times New Roman" w:cs="Times New Roman"/>
          <w:sz w:val="28"/>
          <w:szCs w:val="28"/>
        </w:rPr>
        <w:t>рогнозируемы</w:t>
      </w:r>
      <w:r w:rsidR="00180DE5" w:rsidRPr="00D26CF3">
        <w:rPr>
          <w:rFonts w:ascii="Times New Roman" w:hAnsi="Times New Roman" w:cs="Times New Roman"/>
          <w:sz w:val="28"/>
          <w:szCs w:val="28"/>
        </w:rPr>
        <w:t>е</w:t>
      </w:r>
      <w:r w:rsidRPr="00D26CF3">
        <w:rPr>
          <w:rFonts w:ascii="Times New Roman" w:hAnsi="Times New Roman" w:cs="Times New Roman"/>
          <w:sz w:val="28"/>
          <w:szCs w:val="28"/>
        </w:rPr>
        <w:t xml:space="preserve"> ограничени</w:t>
      </w:r>
      <w:r w:rsidR="00180DE5" w:rsidRPr="00D26CF3">
        <w:rPr>
          <w:rFonts w:ascii="Times New Roman" w:hAnsi="Times New Roman" w:cs="Times New Roman"/>
          <w:sz w:val="28"/>
          <w:szCs w:val="28"/>
        </w:rPr>
        <w:t>я</w:t>
      </w:r>
      <w:r w:rsidRPr="00D26CF3">
        <w:rPr>
          <w:rFonts w:ascii="Times New Roman" w:hAnsi="Times New Roman" w:cs="Times New Roman"/>
          <w:sz w:val="28"/>
          <w:szCs w:val="28"/>
        </w:rPr>
        <w:t xml:space="preserve"> использования территории</w:t>
      </w:r>
      <w:r w:rsidR="00180DE5" w:rsidRPr="00D26CF3">
        <w:rPr>
          <w:rFonts w:ascii="Times New Roman" w:hAnsi="Times New Roman" w:cs="Times New Roman"/>
          <w:sz w:val="28"/>
          <w:szCs w:val="28"/>
        </w:rPr>
        <w:t>»:</w:t>
      </w:r>
    </w:p>
    <w:p w:rsidR="008C20DC" w:rsidRPr="00D26CF3" w:rsidRDefault="008C20DC"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C20DC" w:rsidRPr="00D26CF3" w:rsidRDefault="008C20DC"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26CF3">
        <w:rPr>
          <w:rFonts w:ascii="Times New Roman" w:hAnsi="Times New Roman" w:cs="Times New Roman"/>
          <w:sz w:val="28"/>
          <w:szCs w:val="28"/>
        </w:rPr>
        <w:t>3. Прогнозируемые ограничения использования территории</w:t>
      </w:r>
    </w:p>
    <w:p w:rsidR="008C20DC" w:rsidRPr="00D26CF3" w:rsidRDefault="008C20DC"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3.1. Зоны с особыми условиями использования территории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соответствии с положениями Градостроительного </w:t>
      </w:r>
      <w:hyperlink r:id="rId4"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xml:space="preserve"> Российской Федерации к зонам с особыми условиями использования территории отнесены: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водоохранные</w:t>
      </w:r>
      <w:proofErr w:type="spellEnd"/>
      <w:r w:rsidRPr="00D26CF3">
        <w:rPr>
          <w:rFonts w:ascii="Times New Roman" w:hAnsi="Times New Roman" w:cs="Times New Roman"/>
          <w:sz w:val="28"/>
          <w:szCs w:val="28"/>
        </w:rPr>
        <w:t xml:space="preserve"> зоны водных объектов и их прибрежные защитные полосы;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санитарной охраны источников питьевого и хозяйственно-бытового водоснабжения;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транспортной и инженерной инфраструктуры (автомобильных дорог, линий электропередач, линий связи и других объектов);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санитарно-защитные зоны объектов сельскохозяйственного и промышленного производства, коммунально-складских объектов, специального назначения;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культурного наследия;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стационарных пунктов наблюдения за состоянием окружающей природной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иные зоны с особыми условиями использования территории, устанавливаемые в соответствии с законодательством Российской Федерации.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Водоохранные</w:t>
      </w:r>
      <w:proofErr w:type="spellEnd"/>
      <w:r w:rsidRPr="00D26CF3">
        <w:rPr>
          <w:rFonts w:ascii="Times New Roman" w:hAnsi="Times New Roman" w:cs="Times New Roman"/>
          <w:sz w:val="28"/>
          <w:szCs w:val="28"/>
        </w:rPr>
        <w:t xml:space="preserve"> зоны и прибрежные полосы водных объектов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proofErr w:type="gramStart"/>
      <w:r w:rsidRPr="00D26CF3">
        <w:rPr>
          <w:rFonts w:ascii="Times New Roman" w:hAnsi="Times New Roman" w:cs="Times New Roman"/>
          <w:sz w:val="28"/>
          <w:szCs w:val="28"/>
        </w:rPr>
        <w:t>Водоохранной</w:t>
      </w:r>
      <w:proofErr w:type="spellEnd"/>
      <w:r w:rsidRPr="00D26CF3">
        <w:rPr>
          <w:rFonts w:ascii="Times New Roman" w:hAnsi="Times New Roman" w:cs="Times New Roman"/>
          <w:sz w:val="28"/>
          <w:szCs w:val="28"/>
        </w:rPr>
        <w:t xml:space="preserve"> зоной является территория, примыкающая к акваториям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r w:rsidRPr="00D26CF3">
        <w:rPr>
          <w:rFonts w:ascii="Times New Roman" w:hAnsi="Times New Roman" w:cs="Times New Roman"/>
          <w:sz w:val="28"/>
          <w:szCs w:val="28"/>
        </w:rPr>
        <w:t xml:space="preserve"> В пределах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w:t>
      </w:r>
    </w:p>
    <w:p w:rsidR="008C20DC" w:rsidRPr="00D26CF3" w:rsidRDefault="00A979F1"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7" w:history="1">
        <w:r w:rsidR="008C20DC" w:rsidRPr="00D26CF3">
          <w:rPr>
            <w:rFonts w:ascii="Times New Roman" w:hAnsi="Times New Roman" w:cs="Times New Roman"/>
            <w:sz w:val="28"/>
            <w:szCs w:val="28"/>
          </w:rPr>
          <w:t>Размеры</w:t>
        </w:r>
      </w:hyperlink>
      <w:r w:rsidR="008C20DC" w:rsidRPr="00D26CF3">
        <w:rPr>
          <w:rFonts w:ascii="Times New Roman" w:hAnsi="Times New Roman" w:cs="Times New Roman"/>
          <w:sz w:val="28"/>
          <w:szCs w:val="28"/>
        </w:rPr>
        <w:t xml:space="preserve"> </w:t>
      </w:r>
      <w:proofErr w:type="spellStart"/>
      <w:r w:rsidR="008C20DC" w:rsidRPr="00D26CF3">
        <w:rPr>
          <w:rFonts w:ascii="Times New Roman" w:hAnsi="Times New Roman" w:cs="Times New Roman"/>
          <w:sz w:val="28"/>
          <w:szCs w:val="28"/>
        </w:rPr>
        <w:t>водоохранных</w:t>
      </w:r>
      <w:proofErr w:type="spellEnd"/>
      <w:r w:rsidR="008C20DC" w:rsidRPr="00D26CF3">
        <w:rPr>
          <w:rFonts w:ascii="Times New Roman" w:hAnsi="Times New Roman" w:cs="Times New Roman"/>
          <w:sz w:val="28"/>
          <w:szCs w:val="28"/>
        </w:rPr>
        <w:t xml:space="preserve"> зон водных объектов, в соответствии со </w:t>
      </w:r>
      <w:hyperlink r:id="rId5" w:history="1">
        <w:r w:rsidR="008C20DC" w:rsidRPr="00D26CF3">
          <w:rPr>
            <w:rFonts w:ascii="Times New Roman" w:hAnsi="Times New Roman" w:cs="Times New Roman"/>
            <w:sz w:val="28"/>
            <w:szCs w:val="28"/>
          </w:rPr>
          <w:t>статьей 65</w:t>
        </w:r>
      </w:hyperlink>
      <w:r w:rsidR="008C20DC" w:rsidRPr="00D26CF3">
        <w:rPr>
          <w:rFonts w:ascii="Times New Roman" w:hAnsi="Times New Roman" w:cs="Times New Roman"/>
          <w:sz w:val="28"/>
          <w:szCs w:val="28"/>
        </w:rPr>
        <w:t xml:space="preserve"> Водного кодекса Российской Федерации, представлены в таблице 3.1.-1.</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3.1.-1</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0" w:name="Par17"/>
      <w:bookmarkEnd w:id="0"/>
      <w:r w:rsidRPr="00D26CF3">
        <w:rPr>
          <w:rFonts w:ascii="Times New Roman" w:hAnsi="Times New Roman" w:cs="Times New Roman"/>
          <w:sz w:val="28"/>
          <w:szCs w:val="28"/>
        </w:rPr>
        <w:t>Размеры</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водных объектов</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35"/>
        <w:gridCol w:w="3288"/>
      </w:tblGrid>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Протяженность рек, </w:t>
            </w:r>
            <w:proofErr w:type="gramStart"/>
            <w:r w:rsidRPr="00D26CF3">
              <w:rPr>
                <w:rFonts w:ascii="Times New Roman" w:hAnsi="Times New Roman" w:cs="Times New Roman"/>
                <w:sz w:val="28"/>
                <w:szCs w:val="28"/>
              </w:rPr>
              <w:t>км</w:t>
            </w:r>
            <w:proofErr w:type="gramEnd"/>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Ширина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w:t>
            </w:r>
            <w:proofErr w:type="gramStart"/>
            <w:r w:rsidRPr="00D26CF3">
              <w:rPr>
                <w:rFonts w:ascii="Times New Roman" w:hAnsi="Times New Roman" w:cs="Times New Roman"/>
                <w:sz w:val="28"/>
                <w:szCs w:val="28"/>
              </w:rPr>
              <w:t>м</w:t>
            </w:r>
            <w:proofErr w:type="gramEnd"/>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до 10 км</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до 50 км</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от 50 км и более</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для озер и водохранилищ</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границах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границах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запрещается: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осуществление авиационных мер по борьбе с вредными организмами;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rsidRPr="00D26CF3">
        <w:rPr>
          <w:rFonts w:ascii="Times New Roman" w:hAnsi="Times New Roman" w:cs="Times New Roman"/>
          <w:sz w:val="28"/>
          <w:szCs w:val="28"/>
        </w:rPr>
        <w:lastRenderedPageBreak/>
        <w:t xml:space="preserve">внутренних водных путей при условии соблюдения требований законодательства в области охраны окружающей среды и настоящего </w:t>
      </w:r>
      <w:hyperlink r:id="rId6"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размещение специализированных хранилищ пестицидов и </w:t>
      </w:r>
      <w:proofErr w:type="spellStart"/>
      <w:r w:rsidRPr="00D26CF3">
        <w:rPr>
          <w:rFonts w:ascii="Times New Roman" w:hAnsi="Times New Roman" w:cs="Times New Roman"/>
          <w:sz w:val="28"/>
          <w:szCs w:val="28"/>
        </w:rPr>
        <w:t>агрохимикатов</w:t>
      </w:r>
      <w:proofErr w:type="spellEnd"/>
      <w:r w:rsidRPr="00D26CF3">
        <w:rPr>
          <w:rFonts w:ascii="Times New Roman" w:hAnsi="Times New Roman" w:cs="Times New Roman"/>
          <w:sz w:val="28"/>
          <w:szCs w:val="28"/>
        </w:rPr>
        <w:t xml:space="preserve">, применение пестицидов и </w:t>
      </w:r>
      <w:proofErr w:type="spellStart"/>
      <w:r w:rsidRPr="00D26CF3">
        <w:rPr>
          <w:rFonts w:ascii="Times New Roman" w:hAnsi="Times New Roman" w:cs="Times New Roman"/>
          <w:sz w:val="28"/>
          <w:szCs w:val="28"/>
        </w:rPr>
        <w:t>агрохимикатов</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сброс сточных, в том числе дренажных, вод;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history="1">
        <w:r w:rsidRPr="00D26CF3">
          <w:rPr>
            <w:rFonts w:ascii="Times New Roman" w:hAnsi="Times New Roman" w:cs="Times New Roman"/>
            <w:sz w:val="28"/>
            <w:szCs w:val="28"/>
          </w:rPr>
          <w:t>статьей 19.1</w:t>
        </w:r>
      </w:hyperlink>
      <w:r w:rsidRPr="00D26CF3">
        <w:rPr>
          <w:rFonts w:ascii="Times New Roman" w:hAnsi="Times New Roman" w:cs="Times New Roman"/>
          <w:sz w:val="28"/>
          <w:szCs w:val="28"/>
        </w:rPr>
        <w:t xml:space="preserve"> Закона Российской Федерации от 21</w:t>
      </w:r>
      <w:proofErr w:type="gramEnd"/>
      <w:r w:rsidRPr="00D26CF3">
        <w:rPr>
          <w:rFonts w:ascii="Times New Roman" w:hAnsi="Times New Roman" w:cs="Times New Roman"/>
          <w:sz w:val="28"/>
          <w:szCs w:val="28"/>
        </w:rPr>
        <w:t xml:space="preserve"> февраля 1992 г. N 2395-I "О недрах").</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пределах защитных прибрежных полос дополнительно к ограничениям, перечисленным выше, запрещается: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отвалов размываемых грунтов;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сельскохозяйственных животных и организация для них летних лагерей, ванн.</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D26CF3">
        <w:rPr>
          <w:rFonts w:ascii="Times New Roman" w:hAnsi="Times New Roman" w:cs="Times New Roman"/>
          <w:sz w:val="28"/>
          <w:szCs w:val="28"/>
        </w:rPr>
        <w:t>водоохранного</w:t>
      </w:r>
      <w:proofErr w:type="spellEnd"/>
      <w:r w:rsidRPr="00D26CF3">
        <w:rPr>
          <w:rFonts w:ascii="Times New Roman" w:hAnsi="Times New Roman" w:cs="Times New Roman"/>
          <w:sz w:val="28"/>
          <w:szCs w:val="28"/>
        </w:rPr>
        <w:t xml:space="preserve"> режима.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D26CF3">
        <w:rPr>
          <w:rFonts w:ascii="Times New Roman" w:hAnsi="Times New Roman" w:cs="Times New Roman"/>
          <w:sz w:val="28"/>
          <w:szCs w:val="28"/>
        </w:rPr>
        <w:t>водоохранного</w:t>
      </w:r>
      <w:proofErr w:type="spellEnd"/>
      <w:r w:rsidRPr="00D26CF3">
        <w:rPr>
          <w:rFonts w:ascii="Times New Roman" w:hAnsi="Times New Roman" w:cs="Times New Roman"/>
          <w:sz w:val="28"/>
          <w:szCs w:val="28"/>
        </w:rPr>
        <w:t xml:space="preserve"> режима.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Установление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электрических сетей. В целях защиты населения от воздействия электрического поля, создаваемого воздушными линиями электропередачи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санитарных разрывов вдоль трассы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с горизонтальным расположением проводов и без средств снижения напряженности электрического поля по обе стороны от нее на следующих расстояниях от </w:t>
      </w:r>
      <w:r w:rsidRPr="00D26CF3">
        <w:rPr>
          <w:rFonts w:ascii="Times New Roman" w:hAnsi="Times New Roman" w:cs="Times New Roman"/>
          <w:sz w:val="28"/>
          <w:szCs w:val="28"/>
        </w:rPr>
        <w:lastRenderedPageBreak/>
        <w:t>проекции на землю крайних фазных проводов в направлении перпендикулярном к ВЛ:</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10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до 20 кВ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15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35 кВ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20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110 кВ;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25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150, 220 кВ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линий и сооружений связи.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w:t>
      </w:r>
      <w:proofErr w:type="gramStart"/>
      <w:r w:rsidRPr="00D26CF3">
        <w:rPr>
          <w:rFonts w:ascii="Times New Roman" w:hAnsi="Times New Roman" w:cs="Times New Roman"/>
          <w:sz w:val="28"/>
          <w:szCs w:val="28"/>
        </w:rPr>
        <w:t>в</w:t>
      </w:r>
      <w:proofErr w:type="gramEnd"/>
      <w:r w:rsidRPr="00D26CF3">
        <w:rPr>
          <w:rFonts w:ascii="Times New Roman" w:hAnsi="Times New Roman" w:cs="Times New Roman"/>
          <w:sz w:val="28"/>
          <w:szCs w:val="28"/>
        </w:rPr>
        <w:t xml:space="preserve"> </w:t>
      </w:r>
      <w:proofErr w:type="gramStart"/>
      <w:r w:rsidRPr="00D26CF3">
        <w:rPr>
          <w:rFonts w:ascii="Times New Roman" w:hAnsi="Times New Roman" w:cs="Times New Roman"/>
          <w:sz w:val="28"/>
          <w:szCs w:val="28"/>
        </w:rPr>
        <w:t>устанавливаются</w:t>
      </w:r>
      <w:proofErr w:type="gramEnd"/>
      <w:r w:rsidRPr="00D26CF3">
        <w:rPr>
          <w:rFonts w:ascii="Times New Roman" w:hAnsi="Times New Roman" w:cs="Times New Roman"/>
          <w:sz w:val="28"/>
          <w:szCs w:val="28"/>
        </w:rPr>
        <w:t xml:space="preserve"> в соответствии с Федеральным </w:t>
      </w:r>
      <w:hyperlink r:id="rId8"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от 7 июля 2003 г. N 126-ФЗ "О связи", а также "</w:t>
      </w:r>
      <w:hyperlink r:id="rId9"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линий и сооружений связи РФ", утвержденных постановлением Правительства РФ от 9 июня 1995 г. N 578.</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систем газоснабжения. Для обеспечения сохранности, создания нормальных условий эксплуатации систем газоснабжения устанавливаются охранные зоны. Для наружных газопроводов - 15 м от осей крайних ниток, для подводных переходов - 100 м, для газонаполнительных станций - 50 м до лесных массивов хвойных пород, 20 м - лиственных пород.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Для газопровода высокого давления - 1,2 МПа с условным диаметром 300 мм охранная зона вдоль трассы газопровода в соответствии с </w:t>
      </w:r>
      <w:hyperlink r:id="rId10" w:history="1">
        <w:r w:rsidRPr="00D26CF3">
          <w:rPr>
            <w:rFonts w:ascii="Times New Roman" w:hAnsi="Times New Roman" w:cs="Times New Roman"/>
            <w:sz w:val="28"/>
            <w:szCs w:val="28"/>
          </w:rPr>
          <w:t>СП 42-101-2003</w:t>
        </w:r>
      </w:hyperlink>
      <w:r w:rsidRPr="00D26CF3">
        <w:rPr>
          <w:rFonts w:ascii="Times New Roman" w:hAnsi="Times New Roman" w:cs="Times New Roman"/>
          <w:sz w:val="28"/>
          <w:szCs w:val="28"/>
        </w:rPr>
        <w:t xml:space="preserve"> составляет 20 м.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производить земляные и дорожные работы.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Рекомендуемые минимальные </w:t>
      </w:r>
      <w:hyperlink w:anchor="Par63" w:history="1">
        <w:r w:rsidRPr="00D26CF3">
          <w:rPr>
            <w:rFonts w:ascii="Times New Roman" w:hAnsi="Times New Roman" w:cs="Times New Roman"/>
            <w:sz w:val="28"/>
            <w:szCs w:val="28"/>
          </w:rPr>
          <w:t>разрывы</w:t>
        </w:r>
      </w:hyperlink>
      <w:r w:rsidRPr="00D26CF3">
        <w:rPr>
          <w:rFonts w:ascii="Times New Roman" w:hAnsi="Times New Roman" w:cs="Times New Roman"/>
          <w:sz w:val="28"/>
          <w:szCs w:val="28"/>
        </w:rPr>
        <w:t xml:space="preserve"> от газопроводов низкого давления в соответствии с </w:t>
      </w:r>
      <w:hyperlink r:id="rId11"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приведены в таблице 3.1.-2.</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3.1.-2</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1" w:name="Par63"/>
      <w:bookmarkEnd w:id="1"/>
      <w:r w:rsidRPr="00D26CF3">
        <w:rPr>
          <w:rFonts w:ascii="Times New Roman" w:hAnsi="Times New Roman" w:cs="Times New Roman"/>
          <w:sz w:val="28"/>
          <w:szCs w:val="28"/>
        </w:rPr>
        <w:t>Рекомендуемые минимальные разрывы</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газопроводов низкого давления</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427"/>
        <w:gridCol w:w="1644"/>
      </w:tblGrid>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Элементы застройки</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 xml:space="preserve">Минимальные разрывы, </w:t>
            </w:r>
            <w:proofErr w:type="gramStart"/>
            <w:r w:rsidRPr="00D26CF3">
              <w:rPr>
                <w:rFonts w:ascii="Times New Roman" w:hAnsi="Times New Roman" w:cs="Times New Roman"/>
                <w:sz w:val="28"/>
                <w:szCs w:val="28"/>
              </w:rPr>
              <w:t>м</w:t>
            </w:r>
            <w:proofErr w:type="gramEnd"/>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Многоэтажные жилые и общественные здания</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Малоэтажные жилые здания, теплицы, склады</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20</w:t>
            </w:r>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lastRenderedPageBreak/>
              <w:t>Водопроводные насосные станции, водозаборные и очистные сооружения, артезианские скважины</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30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магистральных трубопроводов в соответствии с "</w:t>
      </w:r>
      <w:hyperlink r:id="rId12"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магистральных трубопроводов", утвержденными постановлением Госгортехнадзора России от 22 апреля 1992 г. N 9 составляют:</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проходящих на расстоянии 100 (25) м от осей крайних трубопроводов.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83"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магистральных трубопроводов следует принимать согласно </w:t>
      </w:r>
      <w:hyperlink r:id="rId13"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и </w:t>
      </w:r>
      <w:hyperlink r:id="rId14" w:history="1">
        <w:r w:rsidRPr="00D26CF3">
          <w:rPr>
            <w:rFonts w:ascii="Times New Roman" w:hAnsi="Times New Roman" w:cs="Times New Roman"/>
            <w:sz w:val="28"/>
            <w:szCs w:val="28"/>
          </w:rPr>
          <w:t>СНиП 2.05.06-85*</w:t>
        </w:r>
      </w:hyperlink>
      <w:r w:rsidRPr="00D26CF3">
        <w:rPr>
          <w:rFonts w:ascii="Times New Roman" w:hAnsi="Times New Roman" w:cs="Times New Roman"/>
          <w:sz w:val="28"/>
          <w:szCs w:val="28"/>
        </w:rPr>
        <w:t xml:space="preserve"> (таблица 3.1.-3).</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3.1.-3</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2" w:name="Par83"/>
      <w:bookmarkEnd w:id="2"/>
      <w:r w:rsidRPr="00D26CF3">
        <w:rPr>
          <w:rFonts w:ascii="Times New Roman" w:hAnsi="Times New Roman" w:cs="Times New Roman"/>
          <w:sz w:val="28"/>
          <w:szCs w:val="28"/>
        </w:rPr>
        <w:t>Санитарный разрыв</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магистральных газопроводов</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912"/>
        <w:gridCol w:w="794"/>
        <w:gridCol w:w="794"/>
        <w:gridCol w:w="794"/>
        <w:gridCol w:w="794"/>
        <w:gridCol w:w="964"/>
        <w:gridCol w:w="964"/>
      </w:tblGrid>
      <w:tr w:rsidR="00D26CF3" w:rsidRPr="00D26CF3">
        <w:tc>
          <w:tcPr>
            <w:tcW w:w="3912" w:type="dxa"/>
            <w:vMerge w:val="restart"/>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Объекты, здания и сооружения</w:t>
            </w: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Минимальные расстояния, </w:t>
            </w:r>
            <w:proofErr w:type="gramStart"/>
            <w:r w:rsidRPr="00D26CF3">
              <w:rPr>
                <w:rFonts w:ascii="Times New Roman" w:hAnsi="Times New Roman" w:cs="Times New Roman"/>
                <w:sz w:val="28"/>
                <w:szCs w:val="28"/>
              </w:rPr>
              <w:t>м</w:t>
            </w:r>
            <w:proofErr w:type="gramEnd"/>
            <w:r w:rsidRPr="00D26CF3">
              <w:rPr>
                <w:rFonts w:ascii="Times New Roman" w:hAnsi="Times New Roman" w:cs="Times New Roman"/>
                <w:sz w:val="28"/>
                <w:szCs w:val="28"/>
              </w:rPr>
              <w:t>, от оси</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класса</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158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w:t>
            </w:r>
          </w:p>
        </w:tc>
        <w:tc>
          <w:tcPr>
            <w:tcW w:w="158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II</w:t>
            </w:r>
          </w:p>
        </w:tc>
        <w:tc>
          <w:tcPr>
            <w:tcW w:w="192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IV</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с условным диаметром, </w:t>
            </w:r>
            <w:proofErr w:type="gramStart"/>
            <w:r w:rsidRPr="00D26CF3">
              <w:rPr>
                <w:rFonts w:ascii="Times New Roman" w:hAnsi="Times New Roman" w:cs="Times New Roman"/>
                <w:sz w:val="28"/>
                <w:szCs w:val="28"/>
              </w:rPr>
              <w:t>мм</w:t>
            </w:r>
            <w:proofErr w:type="gramEnd"/>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300 и менее</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300 до 600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600 до 800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800 до 1000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1000 до 1200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1200 до 1400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Города и другие населенные пункты; коллективные сады и дачные поселки</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350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Жилые здания 1 - 2-этажные: садовые домики, дачи</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75</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125</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225</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 xml:space="preserve">Отдельно стоящие нежилые и </w:t>
            </w:r>
            <w:r w:rsidRPr="00D26CF3">
              <w:rPr>
                <w:rFonts w:ascii="Times New Roman" w:hAnsi="Times New Roman" w:cs="Times New Roman"/>
                <w:sz w:val="28"/>
                <w:szCs w:val="28"/>
              </w:rPr>
              <w:lastRenderedPageBreak/>
              <w:t>подсобные строения; гаражи и открытые стоянки для автомобилей индивидуальных владельцев на 20 автомобилей и менее; канализационные сооружения; автомобильные дороги IV, V, III-п и IV-п категорий, параллельно которым прокладывается трубопровод и т.д.</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lastRenderedPageBreak/>
              <w:t>30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175</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транспорта.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15"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придорожных полос автомобильных дорог устанавливаются в соответствии с Федеральным </w:t>
      </w:r>
      <w:hyperlink r:id="rId16"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охранных зон железнодорожного транспорта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Не допускается: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скота;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lastRenderedPageBreak/>
        <w:t>- выпуск поверхностных и хозяйственно-бытовых вод.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Санитарный разрыв от железнодорожного транспорта устанавливается с целью защиты населения от влияния вредных факторов, таких как шум, пыль, газообразные и другие вредные выбросы.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Согласно </w:t>
      </w:r>
      <w:hyperlink r:id="rId17" w:history="1">
        <w:r w:rsidRPr="00D26CF3">
          <w:rPr>
            <w:rFonts w:ascii="Times New Roman" w:hAnsi="Times New Roman" w:cs="Times New Roman"/>
            <w:sz w:val="28"/>
            <w:szCs w:val="28"/>
          </w:rPr>
          <w:t>СНиП 2.07.01-89*</w:t>
        </w:r>
      </w:hyperlink>
      <w:r w:rsidRPr="00D26CF3">
        <w:rPr>
          <w:rFonts w:ascii="Times New Roman" w:hAnsi="Times New Roman" w:cs="Times New Roman"/>
          <w:sz w:val="28"/>
          <w:szCs w:val="28"/>
        </w:rPr>
        <w:t xml:space="preserve"> размер санитарного разрыва от железнодорожного транспорта составляет 100 м до жилой застройки и не менее 50 м до границ садовых участков. При осуществлении специальных </w:t>
      </w:r>
      <w:proofErr w:type="spellStart"/>
      <w:r w:rsidRPr="00D26CF3">
        <w:rPr>
          <w:rFonts w:ascii="Times New Roman" w:hAnsi="Times New Roman" w:cs="Times New Roman"/>
          <w:sz w:val="28"/>
          <w:szCs w:val="28"/>
        </w:rPr>
        <w:t>шумозащитных</w:t>
      </w:r>
      <w:proofErr w:type="spellEnd"/>
      <w:r w:rsidRPr="00D26CF3">
        <w:rPr>
          <w:rFonts w:ascii="Times New Roman" w:hAnsi="Times New Roman" w:cs="Times New Roman"/>
          <w:sz w:val="28"/>
          <w:szCs w:val="28"/>
        </w:rPr>
        <w:t xml:space="preserve"> мероприятий, обеспечивающих требования </w:t>
      </w:r>
      <w:hyperlink r:id="rId18" w:history="1">
        <w:r w:rsidRPr="00D26CF3">
          <w:rPr>
            <w:rFonts w:ascii="Times New Roman" w:hAnsi="Times New Roman" w:cs="Times New Roman"/>
            <w:sz w:val="28"/>
            <w:szCs w:val="28"/>
          </w:rPr>
          <w:t>СНиП II-12-77</w:t>
        </w:r>
      </w:hyperlink>
      <w:r w:rsidRPr="00D26CF3">
        <w:rPr>
          <w:rFonts w:ascii="Times New Roman" w:hAnsi="Times New Roman" w:cs="Times New Roman"/>
          <w:sz w:val="28"/>
          <w:szCs w:val="28"/>
        </w:rPr>
        <w:t>, ширина санитарно-защитной зоны может быть уменьшена, но не более чем на 50 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19"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территории санитарного разрыва от железнодорожного транспорта вне границ полос отвода.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автомобильных дорог, гаражей, стоянок автомобилей, складов, учреждений коммунально-бытового назначения;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обязательное озеленение не менее 50% площади санитарного разрыва.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8C20DC" w:rsidRPr="00D26CF3" w:rsidRDefault="00A979F1"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42" w:history="1">
        <w:r w:rsidR="008C20DC" w:rsidRPr="00D26CF3">
          <w:rPr>
            <w:rFonts w:ascii="Times New Roman" w:hAnsi="Times New Roman" w:cs="Times New Roman"/>
            <w:sz w:val="28"/>
            <w:szCs w:val="28"/>
          </w:rPr>
          <w:t>Ширина</w:t>
        </w:r>
      </w:hyperlink>
      <w:r w:rsidR="008C20DC" w:rsidRPr="00D26CF3">
        <w:rPr>
          <w:rFonts w:ascii="Times New Roman" w:hAnsi="Times New Roman" w:cs="Times New Roman"/>
          <w:sz w:val="28"/>
          <w:szCs w:val="28"/>
        </w:rPr>
        <w:t xml:space="preserve"> каждой придорожной полосы устанавливается в зависимости от класса и (или) категории автомобильных дорог с учетом перспектив их развития (таблица 3.1.-4).</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3.1.-4</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3" w:name="Par142"/>
      <w:bookmarkEnd w:id="3"/>
      <w:r w:rsidRPr="00D26CF3">
        <w:rPr>
          <w:rFonts w:ascii="Times New Roman" w:hAnsi="Times New Roman" w:cs="Times New Roman"/>
          <w:sz w:val="28"/>
          <w:szCs w:val="28"/>
        </w:rPr>
        <w:t>Ширина</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придорожной полосы автомобильных дорог</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33"/>
        <w:gridCol w:w="2438"/>
      </w:tblGrid>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Класс и (или) категория автомобильной дороги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Ширина придорожной полосы, </w:t>
            </w:r>
            <w:proofErr w:type="gramStart"/>
            <w:r w:rsidRPr="00D26CF3">
              <w:rPr>
                <w:rFonts w:ascii="Times New Roman" w:hAnsi="Times New Roman" w:cs="Times New Roman"/>
                <w:sz w:val="28"/>
                <w:szCs w:val="28"/>
              </w:rPr>
              <w:t>м</w:t>
            </w:r>
            <w:proofErr w:type="gramEnd"/>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I и II категории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75</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III и IV категории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V категория</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 xml:space="preserve">Подъездные дороги, соединяющие административные </w:t>
            </w:r>
            <w:r w:rsidRPr="00D26CF3">
              <w:rPr>
                <w:rFonts w:ascii="Times New Roman" w:hAnsi="Times New Roman" w:cs="Times New Roman"/>
                <w:sz w:val="28"/>
                <w:szCs w:val="28"/>
              </w:rPr>
              <w:lastRenderedPageBreak/>
              <w:t>центры (столицы) субъектов Российской Федерации, города федерального значения Москву и Санкт-Петербу</w:t>
            </w:r>
            <w:proofErr w:type="gramStart"/>
            <w:r w:rsidRPr="00D26CF3">
              <w:rPr>
                <w:rFonts w:ascii="Times New Roman" w:hAnsi="Times New Roman" w:cs="Times New Roman"/>
                <w:sz w:val="28"/>
                <w:szCs w:val="28"/>
              </w:rPr>
              <w:t>рг с др</w:t>
            </w:r>
            <w:proofErr w:type="gramEnd"/>
            <w:r w:rsidRPr="00D26CF3">
              <w:rPr>
                <w:rFonts w:ascii="Times New Roman" w:hAnsi="Times New Roman" w:cs="Times New Roman"/>
                <w:sz w:val="28"/>
                <w:szCs w:val="28"/>
              </w:rPr>
              <w:t>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lastRenderedPageBreak/>
              <w:t>100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придорожных полос автодорожного транспорта.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(при наличии согласия в письменной форме владельца автомобильной дороги, которое должно содержать технические требования и условия, подлежащие обязательному исполнению).</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162"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автомобильных дорог принимается согласно СНиП 2.07.01-89*, </w:t>
      </w:r>
      <w:hyperlink r:id="rId20" w:history="1">
        <w:r w:rsidRPr="00D26CF3">
          <w:rPr>
            <w:rFonts w:ascii="Times New Roman" w:hAnsi="Times New Roman" w:cs="Times New Roman"/>
            <w:sz w:val="28"/>
            <w:szCs w:val="28"/>
          </w:rPr>
          <w:t>6.9</w:t>
        </w:r>
      </w:hyperlink>
      <w:r w:rsidRPr="00D26CF3">
        <w:rPr>
          <w:rFonts w:ascii="Times New Roman" w:hAnsi="Times New Roman" w:cs="Times New Roman"/>
          <w:sz w:val="28"/>
          <w:szCs w:val="28"/>
        </w:rPr>
        <w:t xml:space="preserve"> (таблица 3.1.-5).</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3.1.-5</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4" w:name="Par162"/>
      <w:bookmarkEnd w:id="4"/>
      <w:r w:rsidRPr="00D26CF3">
        <w:rPr>
          <w:rFonts w:ascii="Times New Roman" w:hAnsi="Times New Roman" w:cs="Times New Roman"/>
          <w:sz w:val="28"/>
          <w:szCs w:val="28"/>
        </w:rPr>
        <w:t>Санитарный разрыв</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автомобильных дорог</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685"/>
        <w:gridCol w:w="2268"/>
        <w:gridCol w:w="3118"/>
      </w:tblGrid>
      <w:tr w:rsidR="00D26CF3" w:rsidRPr="00D26CF3">
        <w:tc>
          <w:tcPr>
            <w:tcW w:w="3685" w:type="dxa"/>
            <w:vMerge w:val="restart"/>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Категория автомобильной дороги</w:t>
            </w:r>
          </w:p>
        </w:tc>
        <w:tc>
          <w:tcPr>
            <w:tcW w:w="5386"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 xml:space="preserve">Санитарный разрыв, </w:t>
            </w:r>
            <w:proofErr w:type="gramStart"/>
            <w:r w:rsidRPr="00D26CF3">
              <w:rPr>
                <w:rFonts w:ascii="Times New Roman" w:hAnsi="Times New Roman" w:cs="Times New Roman"/>
                <w:sz w:val="28"/>
                <w:szCs w:val="28"/>
              </w:rPr>
              <w:t>м</w:t>
            </w:r>
            <w:proofErr w:type="gramEnd"/>
          </w:p>
        </w:tc>
      </w:tr>
      <w:tr w:rsidR="00D26CF3" w:rsidRPr="00D26CF3">
        <w:tc>
          <w:tcPr>
            <w:tcW w:w="3685" w:type="dxa"/>
            <w:vMerge/>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До жилой застройки</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До границ садовых участков</w:t>
            </w:r>
          </w:p>
        </w:tc>
      </w:tr>
      <w:tr w:rsidR="00D26CF3" w:rsidRPr="00D26CF3">
        <w:tc>
          <w:tcPr>
            <w:tcW w:w="3685"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I, II, III категории</w:t>
            </w: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3685"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IV, V категории</w:t>
            </w: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25</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Санитарно-защитные зоны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w:t>
      </w:r>
      <w:proofErr w:type="gramStart"/>
      <w:r w:rsidRPr="00D26CF3">
        <w:rPr>
          <w:rFonts w:ascii="Times New Roman" w:hAnsi="Times New Roman" w:cs="Times New Roman"/>
          <w:sz w:val="28"/>
          <w:szCs w:val="28"/>
        </w:rPr>
        <w:t xml:space="preserve">Размеры СЗЗ устанавливаются в соответствии с санитарной классификацией предприятий, </w:t>
      </w:r>
      <w:r w:rsidRPr="00D26CF3">
        <w:rPr>
          <w:rFonts w:ascii="Times New Roman" w:hAnsi="Times New Roman" w:cs="Times New Roman"/>
          <w:sz w:val="28"/>
          <w:szCs w:val="28"/>
        </w:rPr>
        <w:lastRenderedPageBreak/>
        <w:t xml:space="preserve">производств и объектов - </w:t>
      </w:r>
      <w:hyperlink r:id="rId21" w:history="1">
        <w:r w:rsidRPr="00D26CF3">
          <w:rPr>
            <w:rFonts w:ascii="Times New Roman" w:hAnsi="Times New Roman" w:cs="Times New Roman"/>
            <w:sz w:val="28"/>
            <w:szCs w:val="28"/>
          </w:rPr>
          <w:t>СанПиН.1200-03</w:t>
        </w:r>
      </w:hyperlink>
      <w:r w:rsidRPr="00D26CF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месторождений полезных ископаемых</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Использование территорий в соответствии с </w:t>
      </w:r>
      <w:hyperlink r:id="rId22"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Российской Федерации "О недрах" и со СНиП 2.07.01-89*, </w:t>
      </w:r>
      <w:hyperlink r:id="rId23" w:history="1">
        <w:r w:rsidRPr="00D26CF3">
          <w:rPr>
            <w:rFonts w:ascii="Times New Roman" w:hAnsi="Times New Roman" w:cs="Times New Roman"/>
            <w:sz w:val="28"/>
            <w:szCs w:val="28"/>
          </w:rPr>
          <w:t>п. 9.2*</w:t>
        </w:r>
      </w:hyperlink>
      <w:r w:rsidRPr="00D26CF3">
        <w:rPr>
          <w:rFonts w:ascii="Times New Roman" w:hAnsi="Times New Roman" w:cs="Times New Roman"/>
          <w:sz w:val="28"/>
          <w:szCs w:val="28"/>
        </w:rPr>
        <w:t xml:space="preserve"> (Градостроительство.</w:t>
      </w:r>
      <w:proofErr w:type="gramEnd"/>
      <w:r w:rsidRPr="00D26CF3">
        <w:rPr>
          <w:rFonts w:ascii="Times New Roman" w:hAnsi="Times New Roman" w:cs="Times New Roman"/>
          <w:sz w:val="28"/>
          <w:szCs w:val="28"/>
        </w:rPr>
        <w:t xml:space="preserve"> </w:t>
      </w:r>
      <w:proofErr w:type="gramStart"/>
      <w:r w:rsidRPr="00D26CF3">
        <w:rPr>
          <w:rFonts w:ascii="Times New Roman" w:hAnsi="Times New Roman" w:cs="Times New Roman"/>
          <w:sz w:val="28"/>
          <w:szCs w:val="28"/>
        </w:rPr>
        <w:t>Планировка и застройка городских и сельских поселений).</w:t>
      </w:r>
      <w:proofErr w:type="gramEnd"/>
      <w:r w:rsidRPr="00D26CF3">
        <w:rPr>
          <w:rFonts w:ascii="Times New Roman" w:hAnsi="Times New Roman" w:cs="Times New Roman"/>
          <w:sz w:val="28"/>
          <w:szCs w:val="28"/>
        </w:rPr>
        <w:t xml:space="preserve">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особо охраняемых природных территорий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Общая площадь особо охраняемых природных территорий федерального и регионального значения составляет свыше 5,4 млн. га, что составляет 13% от площади Республики Коми. Особо охраняемые природные территории регионального значения занимают площадь около 2,8 млн. га (52% от площади ООПТ в республике). Режим использования данных территорий устанавливается природоохранным законодательством.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Охранная зона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биосферного заповедника образована Постановлением Совета Министров Коми АССР N 389 от 8 августа 1973 г. Ее площадь составляет 32431 га (согласно </w:t>
      </w:r>
      <w:hyperlink r:id="rId24" w:history="1">
        <w:r w:rsidRPr="00D26CF3">
          <w:rPr>
            <w:rFonts w:ascii="Times New Roman" w:hAnsi="Times New Roman" w:cs="Times New Roman"/>
            <w:sz w:val="28"/>
            <w:szCs w:val="28"/>
          </w:rPr>
          <w:t>Положению</w:t>
        </w:r>
      </w:hyperlink>
      <w:r w:rsidRPr="00D26CF3">
        <w:rPr>
          <w:rFonts w:ascii="Times New Roman" w:hAnsi="Times New Roman" w:cs="Times New Roman"/>
          <w:sz w:val="28"/>
          <w:szCs w:val="28"/>
        </w:rPr>
        <w:t xml:space="preserve"> о федеральном государственном учреждении "</w:t>
      </w:r>
      <w:proofErr w:type="spellStart"/>
      <w:r w:rsidRPr="00D26CF3">
        <w:rPr>
          <w:rFonts w:ascii="Times New Roman" w:hAnsi="Times New Roman" w:cs="Times New Roman"/>
          <w:sz w:val="28"/>
          <w:szCs w:val="28"/>
        </w:rPr>
        <w:t>Печоро-Илычский</w:t>
      </w:r>
      <w:proofErr w:type="spellEnd"/>
      <w:r w:rsidRPr="00D26CF3">
        <w:rPr>
          <w:rFonts w:ascii="Times New Roman" w:hAnsi="Times New Roman" w:cs="Times New Roman"/>
          <w:sz w:val="28"/>
          <w:szCs w:val="28"/>
        </w:rPr>
        <w:t xml:space="preserve"> государственный природный биосферный заповедник", утвержденному приказом МПР России от 5 марта 2003 г. N 163). Под охраной заповедника находится часть национального парка "</w:t>
      </w:r>
      <w:proofErr w:type="spellStart"/>
      <w:r w:rsidRPr="00D26CF3">
        <w:rPr>
          <w:rFonts w:ascii="Times New Roman" w:hAnsi="Times New Roman" w:cs="Times New Roman"/>
          <w:sz w:val="28"/>
          <w:szCs w:val="28"/>
        </w:rPr>
        <w:t>Югыд</w:t>
      </w:r>
      <w:proofErr w:type="spellEnd"/>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Ва</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Постановлением Совета Министров Коми АССР от 19 февраля 1992 г. N 85 утверждено </w:t>
      </w:r>
      <w:hyperlink r:id="rId25" w:history="1">
        <w:r w:rsidRPr="00D26CF3">
          <w:rPr>
            <w:rFonts w:ascii="Times New Roman" w:hAnsi="Times New Roman" w:cs="Times New Roman"/>
            <w:sz w:val="28"/>
            <w:szCs w:val="28"/>
          </w:rPr>
          <w:t>Положение</w:t>
        </w:r>
      </w:hyperlink>
      <w:r w:rsidRPr="00D26CF3">
        <w:rPr>
          <w:rFonts w:ascii="Times New Roman" w:hAnsi="Times New Roman" w:cs="Times New Roman"/>
          <w:sz w:val="28"/>
          <w:szCs w:val="28"/>
        </w:rPr>
        <w:t xml:space="preserve"> о буферной зоне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заповедника и определены ее современные границы. </w:t>
      </w:r>
      <w:hyperlink r:id="rId26"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от 27 декабря 1996 г. N 350 буферной зоне придан статус биосферного полигона и утверждено "Положение о биосферном полигоне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заповедника". В соответствии со </w:t>
      </w:r>
      <w:hyperlink r:id="rId27" w:history="1">
        <w:r w:rsidRPr="00D26CF3">
          <w:rPr>
            <w:rFonts w:ascii="Times New Roman" w:hAnsi="Times New Roman" w:cs="Times New Roman"/>
            <w:sz w:val="28"/>
            <w:szCs w:val="28"/>
          </w:rPr>
          <w:t>статьей 10</w:t>
        </w:r>
      </w:hyperlink>
      <w:r w:rsidRPr="00D26CF3">
        <w:rPr>
          <w:rFonts w:ascii="Times New Roman" w:hAnsi="Times New Roman" w:cs="Times New Roman"/>
          <w:sz w:val="28"/>
          <w:szCs w:val="28"/>
        </w:rPr>
        <w:t xml:space="preserve"> Федерального закона "Об особо охраняемых природных территориях" биосферный полигон площадью 521047 га присоединен к территории заповедника в целях апробирования и внедрения методов рационального природопользования, не разрушающих природную среду и не истощающих природные ресурсы.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Общая площадь охранной зоны составляет 104,15 га. Граница охранной зоны утверждена </w:t>
      </w:r>
      <w:hyperlink r:id="rId28"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N 350 от 27 декабря 1996 г. К южной границе Уральского участка по р. Печоре примыкает буферная зона (биосферный полигон) заповедника (</w:t>
      </w:r>
      <w:hyperlink r:id="rId29" w:history="1">
        <w:r w:rsidRPr="00D26CF3">
          <w:rPr>
            <w:rFonts w:ascii="Times New Roman" w:hAnsi="Times New Roman" w:cs="Times New Roman"/>
            <w:sz w:val="28"/>
            <w:szCs w:val="28"/>
          </w:rPr>
          <w:t>Постановление</w:t>
        </w:r>
      </w:hyperlink>
      <w:r w:rsidRPr="00D26CF3">
        <w:rPr>
          <w:rFonts w:ascii="Times New Roman" w:hAnsi="Times New Roman" w:cs="Times New Roman"/>
          <w:sz w:val="28"/>
          <w:szCs w:val="28"/>
        </w:rPr>
        <w:t xml:space="preserve"> Совета Министров Коми ССР N 85 от 19 февраля 1992 г.).</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затопления,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Затоплению во время весеннего половодья подвержены территории, расположенные в бассейнах рек </w:t>
      </w:r>
      <w:proofErr w:type="spellStart"/>
      <w:r w:rsidRPr="00D26CF3">
        <w:rPr>
          <w:rFonts w:ascii="Times New Roman" w:hAnsi="Times New Roman" w:cs="Times New Roman"/>
          <w:sz w:val="28"/>
          <w:szCs w:val="28"/>
        </w:rPr>
        <w:t>Вымь</w:t>
      </w:r>
      <w:proofErr w:type="spellEnd"/>
      <w:r w:rsidRPr="00D26CF3">
        <w:rPr>
          <w:rFonts w:ascii="Times New Roman" w:hAnsi="Times New Roman" w:cs="Times New Roman"/>
          <w:sz w:val="28"/>
          <w:szCs w:val="28"/>
        </w:rPr>
        <w:t xml:space="preserve">, Ижма, Мезень, </w:t>
      </w:r>
      <w:proofErr w:type="spellStart"/>
      <w:r w:rsidRPr="00D26CF3">
        <w:rPr>
          <w:rFonts w:ascii="Times New Roman" w:hAnsi="Times New Roman" w:cs="Times New Roman"/>
          <w:sz w:val="28"/>
          <w:szCs w:val="28"/>
        </w:rPr>
        <w:t>Вычегды</w:t>
      </w:r>
      <w:proofErr w:type="spellEnd"/>
      <w:r w:rsidRPr="00D26CF3">
        <w:rPr>
          <w:rFonts w:ascii="Times New Roman" w:hAnsi="Times New Roman" w:cs="Times New Roman"/>
          <w:sz w:val="28"/>
          <w:szCs w:val="28"/>
        </w:rPr>
        <w:t xml:space="preserve">, Печоры, Усе, </w:t>
      </w:r>
      <w:proofErr w:type="spellStart"/>
      <w:r w:rsidRPr="00D26CF3">
        <w:rPr>
          <w:rFonts w:ascii="Times New Roman" w:hAnsi="Times New Roman" w:cs="Times New Roman"/>
          <w:sz w:val="28"/>
          <w:szCs w:val="28"/>
        </w:rPr>
        <w:t>Щугоре</w:t>
      </w:r>
      <w:proofErr w:type="spellEnd"/>
      <w:r w:rsidRPr="00D26CF3">
        <w:rPr>
          <w:rFonts w:ascii="Times New Roman" w:hAnsi="Times New Roman" w:cs="Times New Roman"/>
          <w:sz w:val="28"/>
          <w:szCs w:val="28"/>
        </w:rPr>
        <w:t>, Илыче.</w:t>
      </w:r>
    </w:p>
    <w:p w:rsidR="008C20DC" w:rsidRPr="00D26CF3" w:rsidRDefault="00A979F1" w:rsidP="00180DE5">
      <w:pPr>
        <w:autoSpaceDE w:val="0"/>
        <w:autoSpaceDN w:val="0"/>
        <w:adjustRightInd w:val="0"/>
        <w:spacing w:after="0" w:line="240" w:lineRule="auto"/>
        <w:ind w:firstLine="567"/>
        <w:jc w:val="both"/>
        <w:rPr>
          <w:rFonts w:ascii="Times New Roman" w:hAnsi="Times New Roman" w:cs="Times New Roman"/>
          <w:sz w:val="28"/>
          <w:szCs w:val="28"/>
        </w:rPr>
      </w:pPr>
      <w:hyperlink r:id="rId30" w:history="1">
        <w:proofErr w:type="gramStart"/>
        <w:r w:rsidR="008C20DC" w:rsidRPr="00D26CF3">
          <w:rPr>
            <w:rFonts w:ascii="Times New Roman" w:hAnsi="Times New Roman" w:cs="Times New Roman"/>
            <w:sz w:val="28"/>
            <w:szCs w:val="28"/>
          </w:rPr>
          <w:t>Перечень</w:t>
        </w:r>
      </w:hyperlink>
      <w:r w:rsidR="008C20DC" w:rsidRPr="00D26CF3">
        <w:rPr>
          <w:rFonts w:ascii="Times New Roman" w:hAnsi="Times New Roman" w:cs="Times New Roman"/>
          <w:sz w:val="28"/>
          <w:szCs w:val="28"/>
        </w:rPr>
        <w:t xml:space="preserve"> населенных пунктов и объектов экономики, участков </w:t>
      </w:r>
      <w:proofErr w:type="spellStart"/>
      <w:r w:rsidR="008C20DC" w:rsidRPr="00D26CF3">
        <w:rPr>
          <w:rFonts w:ascii="Times New Roman" w:hAnsi="Times New Roman" w:cs="Times New Roman"/>
          <w:sz w:val="28"/>
          <w:szCs w:val="28"/>
        </w:rPr>
        <w:t>нефтегазопроводов</w:t>
      </w:r>
      <w:proofErr w:type="spellEnd"/>
      <w:r w:rsidR="008C20DC" w:rsidRPr="00D26CF3">
        <w:rPr>
          <w:rFonts w:ascii="Times New Roman" w:hAnsi="Times New Roman" w:cs="Times New Roman"/>
          <w:sz w:val="28"/>
          <w:szCs w:val="28"/>
        </w:rPr>
        <w:t xml:space="preserve">, автомобильных и железных дорог, мостов, участков линий электропередач и связи, скотомогильников, подверженных угрозе затопления приведен в Приложении 2, согласно </w:t>
      </w:r>
      <w:hyperlink r:id="rId31" w:history="1">
        <w:r w:rsidR="008C20DC" w:rsidRPr="00D26CF3">
          <w:rPr>
            <w:rFonts w:ascii="Times New Roman" w:hAnsi="Times New Roman" w:cs="Times New Roman"/>
            <w:sz w:val="28"/>
            <w:szCs w:val="28"/>
          </w:rPr>
          <w:t>распоряжению</w:t>
        </w:r>
      </w:hyperlink>
      <w:r w:rsidR="008C20DC" w:rsidRPr="00D26CF3">
        <w:rPr>
          <w:rFonts w:ascii="Times New Roman" w:hAnsi="Times New Roman" w:cs="Times New Roman"/>
          <w:sz w:val="28"/>
          <w:szCs w:val="28"/>
        </w:rPr>
        <w:t xml:space="preserve"> Правительства Республики Коми от 29 октября 2014 г. N 356-р "Перечень населенных пунктов и объектов экономики, участков </w:t>
      </w:r>
      <w:proofErr w:type="spellStart"/>
      <w:r w:rsidR="008C20DC" w:rsidRPr="00D26CF3">
        <w:rPr>
          <w:rFonts w:ascii="Times New Roman" w:hAnsi="Times New Roman" w:cs="Times New Roman"/>
          <w:sz w:val="28"/>
          <w:szCs w:val="28"/>
        </w:rPr>
        <w:t>нефтегазопроводов</w:t>
      </w:r>
      <w:proofErr w:type="spellEnd"/>
      <w:r w:rsidR="008C20DC" w:rsidRPr="00D26CF3">
        <w:rPr>
          <w:rFonts w:ascii="Times New Roman" w:hAnsi="Times New Roman" w:cs="Times New Roman"/>
          <w:sz w:val="28"/>
          <w:szCs w:val="28"/>
        </w:rPr>
        <w:t>, автомобильных и железных дорог, мостов, участков линий электропередач и связи, скотомогильников, подверженных угрозе подтопления".</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К мероприятиям по предотвращению негативного воздействия вод относится разработка схем комплексного использования и охраны водных объектов, в рамках которой устанавливаются в том числе, и перечень мероприятий направленных на уменьшение негативных последствий наводнений и других видов негативного воздействия вод (согласно Водному </w:t>
      </w:r>
      <w:hyperlink r:id="rId32" w:history="1">
        <w:r w:rsidRPr="00D26CF3">
          <w:rPr>
            <w:rFonts w:ascii="Times New Roman" w:hAnsi="Times New Roman" w:cs="Times New Roman"/>
            <w:sz w:val="28"/>
            <w:szCs w:val="28"/>
          </w:rPr>
          <w:t>кодексу</w:t>
        </w:r>
      </w:hyperlink>
      <w:r w:rsidRPr="00D26CF3">
        <w:rPr>
          <w:rFonts w:ascii="Times New Roman" w:hAnsi="Times New Roman" w:cs="Times New Roman"/>
          <w:sz w:val="28"/>
          <w:szCs w:val="28"/>
        </w:rPr>
        <w:t xml:space="preserve"> Российской Федерации).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Разработка, утверждение и реализация схем комплексного использования и охраны водных объектов, внесения изменений в эти схемы осуществляется в соответствии с </w:t>
      </w:r>
      <w:hyperlink r:id="rId33" w:history="1">
        <w:r w:rsidRPr="00D26CF3">
          <w:rPr>
            <w:rFonts w:ascii="Times New Roman" w:hAnsi="Times New Roman" w:cs="Times New Roman"/>
            <w:sz w:val="28"/>
            <w:szCs w:val="28"/>
          </w:rPr>
          <w:t>постановлением</w:t>
        </w:r>
      </w:hyperlink>
      <w:r w:rsidRPr="00D26CF3">
        <w:rPr>
          <w:rFonts w:ascii="Times New Roman" w:hAnsi="Times New Roman" w:cs="Times New Roman"/>
          <w:sz w:val="28"/>
          <w:szCs w:val="28"/>
        </w:rP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внесения изменений в эти схемы".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Инженерное обустройство территории от затопления (подтопления) осуществляется в соответствии с </w:t>
      </w:r>
      <w:hyperlink r:id="rId34" w:history="1">
        <w:r w:rsidRPr="00D26CF3">
          <w:rPr>
            <w:rFonts w:ascii="Times New Roman" w:hAnsi="Times New Roman" w:cs="Times New Roman"/>
            <w:sz w:val="28"/>
            <w:szCs w:val="28"/>
          </w:rPr>
          <w:t>СНиП 2.06.15-85</w:t>
        </w:r>
      </w:hyperlink>
      <w:r w:rsidRPr="00D26CF3">
        <w:rPr>
          <w:rFonts w:ascii="Times New Roman" w:hAnsi="Times New Roman" w:cs="Times New Roman"/>
          <w:sz w:val="28"/>
          <w:szCs w:val="28"/>
        </w:rPr>
        <w:t xml:space="preserve"> "Инженерная защита территорий от затопления и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границах зон затопления, подтопления запрещаются: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стационарных пунктов наблюдения за состоянием окружающей природной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стационарных пунктов наблюдения за состоянием окружающей природной среды устанавливаются на основании </w:t>
      </w:r>
      <w:hyperlink r:id="rId35" w:history="1">
        <w:r w:rsidRPr="00D26CF3">
          <w:rPr>
            <w:rFonts w:ascii="Times New Roman" w:hAnsi="Times New Roman" w:cs="Times New Roman"/>
            <w:sz w:val="28"/>
            <w:szCs w:val="28"/>
          </w:rPr>
          <w:t>Положения</w:t>
        </w:r>
      </w:hyperlink>
      <w:r w:rsidRPr="00D26CF3">
        <w:rPr>
          <w:rFonts w:ascii="Times New Roman" w:hAnsi="Times New Roman" w:cs="Times New Roman"/>
          <w:sz w:val="28"/>
          <w:szCs w:val="28"/>
        </w:rPr>
        <w:t xml:space="preserve"> о создании охранных зон стационарных пунктов наблюдений за состоянием окружающей природной среды, ее загрязнением, утвержденного постановлением Правительства Российской Федерации от 27 августа 1999 г. N 972.</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целях получения достоверной информации о состоянии окружающей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w:t>
      </w:r>
      <w:r w:rsidRPr="00D26CF3">
        <w:rPr>
          <w:rFonts w:ascii="Times New Roman" w:hAnsi="Times New Roman" w:cs="Times New Roman"/>
          <w:sz w:val="28"/>
          <w:szCs w:val="28"/>
        </w:rPr>
        <w:lastRenderedPageBreak/>
        <w:t>ограниченных на плане местности замкнутой линией, отстоящей от границ этих пунктов на расстоянии 200 м во все стороны.</w:t>
      </w:r>
    </w:p>
    <w:p w:rsidR="008C20DC" w:rsidRPr="00D26CF3" w:rsidRDefault="008C20DC"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 xml:space="preserve">3.2. Шумовые зоны и </w:t>
      </w:r>
      <w:proofErr w:type="spellStart"/>
      <w:r w:rsidRPr="00D26CF3">
        <w:rPr>
          <w:rFonts w:ascii="Times New Roman" w:hAnsi="Times New Roman" w:cs="Times New Roman"/>
          <w:sz w:val="28"/>
          <w:szCs w:val="28"/>
        </w:rPr>
        <w:t>приаэродромные</w:t>
      </w:r>
      <w:proofErr w:type="spellEnd"/>
      <w:r w:rsidRPr="00D26CF3">
        <w:rPr>
          <w:rFonts w:ascii="Times New Roman" w:hAnsi="Times New Roman" w:cs="Times New Roman"/>
          <w:sz w:val="28"/>
          <w:szCs w:val="28"/>
        </w:rPr>
        <w:t xml:space="preserve"> территор</w:t>
      </w:r>
      <w:proofErr w:type="gramStart"/>
      <w:r w:rsidRPr="00D26CF3">
        <w:rPr>
          <w:rFonts w:ascii="Times New Roman" w:hAnsi="Times New Roman" w:cs="Times New Roman"/>
          <w:sz w:val="28"/>
          <w:szCs w:val="28"/>
        </w:rPr>
        <w:t>ии аэ</w:t>
      </w:r>
      <w:proofErr w:type="gramEnd"/>
      <w:r w:rsidRPr="00D26CF3">
        <w:rPr>
          <w:rFonts w:ascii="Times New Roman" w:hAnsi="Times New Roman" w:cs="Times New Roman"/>
          <w:sz w:val="28"/>
          <w:szCs w:val="28"/>
        </w:rPr>
        <w:t>ропортов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Приаэродромная</w:t>
      </w:r>
      <w:proofErr w:type="spellEnd"/>
      <w:r w:rsidRPr="00D26CF3">
        <w:rPr>
          <w:rFonts w:ascii="Times New Roman" w:hAnsi="Times New Roman" w:cs="Times New Roman"/>
          <w:sz w:val="28"/>
          <w:szCs w:val="28"/>
        </w:rPr>
        <w:t xml:space="preserve"> территория - прилегающая к аэродрому местность определенных размеров, над которой воздушные суда маневрируют при взлете и заходе на посадку и в пределах которой с помощью условных поверхностей регламентируются высоты естественных и искусственных препятствий.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В соответствии со </w:t>
      </w:r>
      <w:hyperlink r:id="rId36" w:history="1">
        <w:r w:rsidRPr="00D26CF3">
          <w:rPr>
            <w:rFonts w:ascii="Times New Roman" w:hAnsi="Times New Roman" w:cs="Times New Roman"/>
            <w:sz w:val="28"/>
            <w:szCs w:val="28"/>
          </w:rPr>
          <w:t>статьей 58</w:t>
        </w:r>
      </w:hyperlink>
      <w:r w:rsidRPr="00D26CF3">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границы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roofErr w:type="gramEnd"/>
      <w:r w:rsidRPr="00D26CF3">
        <w:rPr>
          <w:rFonts w:ascii="Times New Roman" w:hAnsi="Times New Roman" w:cs="Times New Roman"/>
          <w:sz w:val="28"/>
          <w:szCs w:val="28"/>
        </w:rPr>
        <w:t xml:space="preserve"> Под контрольной точкой аэродрома понимается точка, определяющая местоположение аэродрома в выбранной системе координат.</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Приаэродромные</w:t>
      </w:r>
      <w:proofErr w:type="spellEnd"/>
      <w:r w:rsidRPr="00D26CF3">
        <w:rPr>
          <w:rFonts w:ascii="Times New Roman" w:hAnsi="Times New Roman" w:cs="Times New Roman"/>
          <w:sz w:val="28"/>
          <w:szCs w:val="28"/>
        </w:rPr>
        <w:t xml:space="preserve"> территор</w:t>
      </w:r>
      <w:proofErr w:type="gramStart"/>
      <w:r w:rsidRPr="00D26CF3">
        <w:rPr>
          <w:rFonts w:ascii="Times New Roman" w:hAnsi="Times New Roman" w:cs="Times New Roman"/>
          <w:sz w:val="28"/>
          <w:szCs w:val="28"/>
        </w:rPr>
        <w:t>ии аэ</w:t>
      </w:r>
      <w:proofErr w:type="gramEnd"/>
      <w:r w:rsidRPr="00D26CF3">
        <w:rPr>
          <w:rFonts w:ascii="Times New Roman" w:hAnsi="Times New Roman" w:cs="Times New Roman"/>
          <w:sz w:val="28"/>
          <w:szCs w:val="28"/>
        </w:rPr>
        <w:t>ропортов являются зонами с особыми условиями использования территории.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пределах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В соответствии со </w:t>
      </w:r>
      <w:hyperlink r:id="rId37" w:history="1">
        <w:r w:rsidRPr="00D26CF3">
          <w:rPr>
            <w:rFonts w:ascii="Times New Roman" w:hAnsi="Times New Roman" w:cs="Times New Roman"/>
            <w:sz w:val="28"/>
            <w:szCs w:val="28"/>
          </w:rPr>
          <w:t>статьей 46</w:t>
        </w:r>
      </w:hyperlink>
      <w:r w:rsidRPr="00D26CF3">
        <w:rPr>
          <w:rFonts w:ascii="Times New Roman" w:hAnsi="Times New Roman" w:cs="Times New Roman"/>
          <w:sz w:val="28"/>
          <w:szCs w:val="28"/>
        </w:rPr>
        <w:t xml:space="preserve"> Воздушного кодекса Российской Федерации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w:t>
      </w:r>
      <w:proofErr w:type="gramEnd"/>
      <w:r w:rsidRPr="00D26CF3">
        <w:rPr>
          <w:rFonts w:ascii="Times New Roman" w:hAnsi="Times New Roman" w:cs="Times New Roman"/>
          <w:sz w:val="28"/>
          <w:szCs w:val="28"/>
        </w:rPr>
        <w:t xml:space="preserve"> согласованию с собственником аэродрома.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районах аэродромов, в границах и вне границ воздушных подходов зданий, сооружений, включая линии связи, ВЛЭП, радиотехнические и другие объекты, которые могут угрожать безопасности полетов воздушных судов, а также порядок согласования размещения таких объектов необходимо принимать с учетом требований </w:t>
      </w:r>
      <w:hyperlink r:id="rId38" w:history="1">
        <w:r w:rsidRPr="00D26CF3">
          <w:rPr>
            <w:rFonts w:ascii="Times New Roman" w:hAnsi="Times New Roman" w:cs="Times New Roman"/>
            <w:sz w:val="28"/>
            <w:szCs w:val="28"/>
          </w:rPr>
          <w:t>СНиП 2.07.01</w:t>
        </w:r>
        <w:proofErr w:type="gramEnd"/>
        <w:r w:rsidRPr="00D26CF3">
          <w:rPr>
            <w:rFonts w:ascii="Times New Roman" w:hAnsi="Times New Roman" w:cs="Times New Roman"/>
            <w:sz w:val="28"/>
            <w:szCs w:val="28"/>
          </w:rPr>
          <w:t>-89*</w:t>
        </w:r>
      </w:hyperlink>
      <w:r w:rsidRPr="00D26CF3">
        <w:rPr>
          <w:rFonts w:ascii="Times New Roman" w:hAnsi="Times New Roman" w:cs="Times New Roman"/>
          <w:sz w:val="28"/>
          <w:szCs w:val="28"/>
        </w:rPr>
        <w:t xml:space="preserve"> "Градостроительство. Планировка и застройка городских и сельских поселений". При этом</w:t>
      </w:r>
      <w:proofErr w:type="gramStart"/>
      <w:r w:rsidRPr="00D26CF3">
        <w:rPr>
          <w:rFonts w:ascii="Times New Roman" w:hAnsi="Times New Roman" w:cs="Times New Roman"/>
          <w:sz w:val="28"/>
          <w:szCs w:val="28"/>
        </w:rPr>
        <w:t>,</w:t>
      </w:r>
      <w:proofErr w:type="gramEnd"/>
      <w:r w:rsidRPr="00D26CF3">
        <w:rPr>
          <w:rFonts w:ascii="Times New Roman" w:hAnsi="Times New Roman" w:cs="Times New Roman"/>
          <w:sz w:val="28"/>
          <w:szCs w:val="28"/>
        </w:rPr>
        <w:t xml:space="preserve"> если трасса не пересекает границу селитебной территории, следует обеспечивать минимальное расстояние между горизонтальной проекцией трассы полетов по маршруту захода на посадку и </w:t>
      </w:r>
      <w:r w:rsidRPr="00D26CF3">
        <w:rPr>
          <w:rFonts w:ascii="Times New Roman" w:hAnsi="Times New Roman" w:cs="Times New Roman"/>
          <w:sz w:val="28"/>
          <w:szCs w:val="28"/>
        </w:rPr>
        <w:lastRenderedPageBreak/>
        <w:t>границей селитебной территории для аэродромов длиной ВПП 1500 м и более - 3 км, остальных - 2 км.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Посадочные площадки вертолетов должны располагаться не ближе 2 км от селитебной территории в направлении взлета-посадки и иметь разрыв между боковой границей посадочной площадки и границей селитебной территории не менее 0,3 км.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Уровень авиационного шума на существующих территориях жилой застройки вблизи вновь строящихся аэропортов не должен превышать следующих значений эквивалентных уровней звука (</w:t>
      </w:r>
      <w:hyperlink r:id="rId39" w:history="1">
        <w:r w:rsidRPr="00D26CF3">
          <w:rPr>
            <w:rFonts w:ascii="Times New Roman" w:hAnsi="Times New Roman" w:cs="Times New Roman"/>
            <w:sz w:val="28"/>
            <w:szCs w:val="28"/>
          </w:rPr>
          <w:t>СНиП 32-03-96</w:t>
        </w:r>
      </w:hyperlink>
      <w:r w:rsidRPr="00D26CF3">
        <w:rPr>
          <w:rFonts w:ascii="Times New Roman" w:hAnsi="Times New Roman" w:cs="Times New Roman"/>
          <w:sz w:val="28"/>
          <w:szCs w:val="28"/>
        </w:rPr>
        <w:t xml:space="preserve"> "Аэродромы"):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день (с 07.00 до 23.00) - 65 дБ (А), при единичном воздействии 85 дБ (А),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ночь - (с 23.00 до 07.00) - 55 дБ (А), при единичном воздействии 75 дБ (А).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Запрещается размещать на расстоянии ближе 15 км от контрольной точки аэродрома места выброса пищевых отходов, строительства звероводческих ферм, скотобоен и других объектов, отличающихся привлечением и массовым скоплением птиц.</w:t>
      </w:r>
    </w:p>
    <w:p w:rsidR="00D26CF3" w:rsidRDefault="00D26CF3"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573536"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II. Градостроительный кодекс  Российской Федерации</w:t>
      </w:r>
    </w:p>
    <w:p w:rsid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Градостроительны</w:t>
      </w:r>
      <w:r w:rsidR="00E64BFD">
        <w:rPr>
          <w:rFonts w:ascii="Times New Roman" w:eastAsia="Times New Roman" w:hAnsi="Times New Roman" w:cs="Times New Roman"/>
          <w:sz w:val="28"/>
          <w:szCs w:val="28"/>
          <w:lang w:eastAsia="ru-RU"/>
        </w:rPr>
        <w:t>м</w:t>
      </w:r>
      <w:r w:rsidRPr="00BD745E">
        <w:rPr>
          <w:rFonts w:ascii="Times New Roman" w:eastAsia="Times New Roman" w:hAnsi="Times New Roman" w:cs="Times New Roman"/>
          <w:sz w:val="28"/>
          <w:szCs w:val="28"/>
          <w:lang w:eastAsia="ru-RU"/>
        </w:rPr>
        <w:t xml:space="preserve"> кодекс</w:t>
      </w:r>
      <w:r w:rsidR="00E64BFD">
        <w:rPr>
          <w:rFonts w:ascii="Times New Roman" w:eastAsia="Times New Roman" w:hAnsi="Times New Roman" w:cs="Times New Roman"/>
          <w:sz w:val="28"/>
          <w:szCs w:val="28"/>
          <w:lang w:eastAsia="ru-RU"/>
        </w:rPr>
        <w:t>ом</w:t>
      </w:r>
      <w:r w:rsidRPr="00BD745E">
        <w:rPr>
          <w:rFonts w:ascii="Times New Roman" w:eastAsia="Times New Roman" w:hAnsi="Times New Roman" w:cs="Times New Roman"/>
          <w:sz w:val="28"/>
          <w:szCs w:val="28"/>
          <w:lang w:eastAsia="ru-RU"/>
        </w:rPr>
        <w:t xml:space="preserve">  Российской Федерации статьей 1. даны следующие определения: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BD745E">
        <w:rPr>
          <w:rFonts w:ascii="Times New Roman" w:eastAsia="Times New Roman" w:hAnsi="Times New Roman" w:cs="Times New Roman"/>
          <w:sz w:val="28"/>
          <w:szCs w:val="28"/>
          <w:lang w:eastAsia="ru-RU"/>
        </w:rPr>
        <w:br/>
        <w:t>(в ред. Федерального</w:t>
      </w:r>
      <w:r w:rsidRPr="00D26CF3">
        <w:rPr>
          <w:rFonts w:ascii="Times New Roman" w:eastAsia="Times New Roman" w:hAnsi="Times New Roman" w:cs="Times New Roman"/>
          <w:sz w:val="28"/>
          <w:szCs w:val="28"/>
          <w:lang w:eastAsia="ru-RU"/>
        </w:rPr>
        <w:t> </w:t>
      </w:r>
      <w:hyperlink r:id="rId40"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от 28.11.2011 N 337-ФЗ)</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w:t>
      </w:r>
      <w:r w:rsidRPr="00BD745E">
        <w:rPr>
          <w:rFonts w:ascii="Times New Roman" w:eastAsia="Times New Roman" w:hAnsi="Times New Roman" w:cs="Times New Roman"/>
          <w:sz w:val="28"/>
          <w:szCs w:val="28"/>
          <w:lang w:eastAsia="ru-RU"/>
        </w:rPr>
        <w:lastRenderedPageBreak/>
        <w:t>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BD745E">
        <w:rPr>
          <w:rFonts w:ascii="Times New Roman" w:eastAsia="Times New Roman" w:hAnsi="Times New Roman" w:cs="Times New Roman"/>
          <w:sz w:val="28"/>
          <w:szCs w:val="28"/>
          <w:lang w:eastAsia="ru-RU"/>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Статьей 3</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00E64BFD" w:rsidRPr="00BD745E">
        <w:rPr>
          <w:rFonts w:ascii="Times New Roman" w:eastAsia="Times New Roman" w:hAnsi="Times New Roman" w:cs="Times New Roman"/>
          <w:sz w:val="28"/>
          <w:szCs w:val="28"/>
          <w:lang w:eastAsia="ru-RU"/>
        </w:rPr>
        <w:t xml:space="preserve"> </w:t>
      </w:r>
      <w:r w:rsidRPr="00BD745E">
        <w:rPr>
          <w:rFonts w:ascii="Times New Roman" w:eastAsia="Times New Roman" w:hAnsi="Times New Roman" w:cs="Times New Roman"/>
          <w:sz w:val="28"/>
          <w:szCs w:val="28"/>
          <w:lang w:eastAsia="ru-RU"/>
        </w:rPr>
        <w:t>предусмотрено, что законодательство о градостроительной деятельности включает</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По вопросам градостроительной деятельности принимаются муниципальные правовые акты, которые не должны противоречить</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Градостроительному кодексу Российской Федерации</w:t>
      </w:r>
      <w:r w:rsidRPr="00BD745E">
        <w:rPr>
          <w:rFonts w:ascii="Times New Roman" w:eastAsia="Times New Roman" w:hAnsi="Times New Roman" w:cs="Times New Roman"/>
          <w:sz w:val="28"/>
          <w:szCs w:val="28"/>
          <w:lang w:eastAsia="ru-RU"/>
        </w:rPr>
        <w:t>.</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lastRenderedPageBreak/>
        <w:t>III. Градостроительный план земельного участка</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6CF3">
        <w:rPr>
          <w:rFonts w:ascii="Times New Roman" w:eastAsia="Times New Roman" w:hAnsi="Times New Roman" w:cs="Times New Roman"/>
          <w:b/>
          <w:bCs/>
          <w:sz w:val="28"/>
          <w:szCs w:val="28"/>
          <w:lang w:eastAsia="ru-RU"/>
        </w:rPr>
        <w:t>Градостроительные условия и ограничения застройки земельного участка</w:t>
      </w:r>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это документ, содержащий комплекс планировочных и архитектурных требований к проектированию и строительству по этажности и плотности застройки земельного участка, отступах домов и сооружений от красных линий, границ земельного участка, его благоустройства и озеленения, другие требования к объектам строительства, установленные законодательством и градостроительной документацией.</w:t>
      </w:r>
      <w:r w:rsidRPr="00BD745E">
        <w:rPr>
          <w:rFonts w:ascii="Times New Roman" w:eastAsia="Times New Roman" w:hAnsi="Times New Roman" w:cs="Times New Roman"/>
          <w:sz w:val="28"/>
          <w:szCs w:val="28"/>
          <w:lang w:eastAsia="ru-RU"/>
        </w:rPr>
        <w:br/>
        <w:t xml:space="preserve">Физические и юридические лица,  планирующие строительство на  земельном участке, находящемся в собственности или пользовании такого лица, должны получить градостроительный  план земельного </w:t>
      </w:r>
      <w:proofErr w:type="gramStart"/>
      <w:r w:rsidRPr="00BD745E">
        <w:rPr>
          <w:rFonts w:ascii="Times New Roman" w:eastAsia="Times New Roman" w:hAnsi="Times New Roman" w:cs="Times New Roman"/>
          <w:sz w:val="28"/>
          <w:szCs w:val="28"/>
          <w:lang w:eastAsia="ru-RU"/>
        </w:rPr>
        <w:t>участка</w:t>
      </w:r>
      <w:proofErr w:type="gramEnd"/>
      <w:r w:rsidRPr="00BD745E">
        <w:rPr>
          <w:rFonts w:ascii="Times New Roman" w:eastAsia="Times New Roman" w:hAnsi="Times New Roman" w:cs="Times New Roman"/>
          <w:sz w:val="28"/>
          <w:szCs w:val="28"/>
          <w:lang w:eastAsia="ru-RU"/>
        </w:rPr>
        <w:t xml:space="preserve"> где прописаны условия и ограничения для начала проектирования объекта строительства. Градостроительные условия и ограничения являются основной составляющей исходных данных.</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 Информация о  Градостроительном плане земельного участка содержится в статье </w:t>
      </w:r>
      <w:r w:rsidR="00F35C8D" w:rsidRPr="00D26CF3">
        <w:rPr>
          <w:rFonts w:ascii="Times New Roman" w:eastAsia="Times New Roman" w:hAnsi="Times New Roman" w:cs="Times New Roman"/>
          <w:sz w:val="28"/>
          <w:szCs w:val="28"/>
          <w:lang w:eastAsia="ru-RU"/>
        </w:rPr>
        <w:t>57.3</w:t>
      </w:r>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bookmarkStart w:id="5" w:name="_GoBack"/>
      <w:bookmarkEnd w:id="5"/>
      <w:r w:rsidRPr="00BD745E">
        <w:rPr>
          <w:rFonts w:ascii="Times New Roman" w:eastAsia="Times New Roman" w:hAnsi="Times New Roman" w:cs="Times New Roman"/>
          <w:sz w:val="28"/>
          <w:szCs w:val="28"/>
          <w:lang w:eastAsia="ru-RU"/>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2. </w:t>
      </w:r>
      <w:proofErr w:type="gramStart"/>
      <w:r w:rsidRPr="00D26CF3">
        <w:rPr>
          <w:rFonts w:ascii="Times New Roman" w:hAnsi="Times New Roman" w:cs="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В градостроительном плане земельного участка содержится информация:</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E64BFD">
        <w:rPr>
          <w:rFonts w:ascii="Times New Roman" w:hAnsi="Times New Roman" w:cs="Times New Roman"/>
          <w:sz w:val="28"/>
          <w:szCs w:val="28"/>
        </w:rPr>
        <w:t>Градостроительным кодексом Российской Федерации</w:t>
      </w:r>
      <w:r w:rsidRPr="00D26CF3">
        <w:rPr>
          <w:rFonts w:ascii="Times New Roman" w:hAnsi="Times New Roman" w:cs="Times New Roman"/>
          <w:sz w:val="28"/>
          <w:szCs w:val="28"/>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CF3">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1" w:history="1">
        <w:r w:rsidRPr="00D26CF3">
          <w:rPr>
            <w:rFonts w:ascii="Times New Roman" w:hAnsi="Times New Roman" w:cs="Times New Roman"/>
            <w:sz w:val="28"/>
            <w:szCs w:val="28"/>
          </w:rPr>
          <w:t>частью 7 статьи 36</w:t>
        </w:r>
      </w:hyperlink>
      <w:r w:rsidRPr="00D26CF3">
        <w:rPr>
          <w:rFonts w:ascii="Times New Roman" w:hAnsi="Times New Roman" w:cs="Times New Roman"/>
          <w:sz w:val="28"/>
          <w:szCs w:val="28"/>
        </w:rPr>
        <w:t xml:space="preserve"> </w:t>
      </w:r>
      <w:r w:rsidR="00E64BFD">
        <w:rPr>
          <w:rFonts w:ascii="Times New Roman" w:hAnsi="Times New Roman" w:cs="Times New Roman"/>
          <w:sz w:val="28"/>
          <w:szCs w:val="28"/>
        </w:rPr>
        <w:t>Градостроительного кодекса Российской Федерации</w:t>
      </w:r>
      <w:r w:rsidRPr="00D26CF3">
        <w:rPr>
          <w:rFonts w:ascii="Times New Roman" w:hAnsi="Times New Roman" w:cs="Times New Roman"/>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9) об ограничениях использования земельного участка, в том </w:t>
      </w:r>
      <w:proofErr w:type="gramStart"/>
      <w:r w:rsidRPr="00D26CF3">
        <w:rPr>
          <w:rFonts w:ascii="Times New Roman" w:hAnsi="Times New Roman" w:cs="Times New Roman"/>
          <w:sz w:val="28"/>
          <w:szCs w:val="28"/>
        </w:rPr>
        <w:t>числе</w:t>
      </w:r>
      <w:proofErr w:type="gramEnd"/>
      <w:r w:rsidRPr="00D26CF3">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11) о границах зон действия публичных сервитутов;</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w:t>
      </w:r>
      <w:r w:rsidRPr="00D26CF3">
        <w:rPr>
          <w:rFonts w:ascii="Times New Roman" w:hAnsi="Times New Roman" w:cs="Times New Roman"/>
          <w:sz w:val="28"/>
          <w:szCs w:val="28"/>
        </w:rPr>
        <w:lastRenderedPageBreak/>
        <w:t>развития систем коммунальной инфраструктуры поселения, городского округа;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17) о красных линиях.</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4. В случае</w:t>
      </w:r>
      <w:proofErr w:type="gramStart"/>
      <w:r w:rsidRPr="00D26CF3">
        <w:rPr>
          <w:rFonts w:ascii="Times New Roman" w:hAnsi="Times New Roman" w:cs="Times New Roman"/>
          <w:sz w:val="28"/>
          <w:szCs w:val="28"/>
        </w:rPr>
        <w:t>,</w:t>
      </w:r>
      <w:proofErr w:type="gramEnd"/>
      <w:r w:rsidRPr="00D26CF3">
        <w:rPr>
          <w:rFonts w:ascii="Times New Roman" w:hAnsi="Times New Roman" w:cs="Times New Roman"/>
          <w:sz w:val="28"/>
          <w:szCs w:val="28"/>
        </w:rPr>
        <w:t xml:space="preserve"> если в соответствии с </w:t>
      </w:r>
      <w:r w:rsidR="00E64BFD">
        <w:rPr>
          <w:rFonts w:ascii="Times New Roman" w:hAnsi="Times New Roman" w:cs="Times New Roman"/>
          <w:sz w:val="28"/>
          <w:szCs w:val="28"/>
        </w:rPr>
        <w:t>Градостроительным кодексом Российской Федерации</w:t>
      </w:r>
      <w:r w:rsidR="00E64BFD" w:rsidRPr="00D26CF3">
        <w:rPr>
          <w:rFonts w:ascii="Times New Roman" w:hAnsi="Times New Roman" w:cs="Times New Roman"/>
          <w:sz w:val="28"/>
          <w:szCs w:val="28"/>
        </w:rPr>
        <w:t xml:space="preserve"> </w:t>
      </w:r>
      <w:r w:rsidRPr="00D26CF3">
        <w:rPr>
          <w:rFonts w:ascii="Times New Roman" w:hAnsi="Times New Roman" w:cs="Times New Roman"/>
          <w:sz w:val="28"/>
          <w:szCs w:val="28"/>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bookmarkStart w:id="6" w:name="Par21"/>
      <w:bookmarkEnd w:id="6"/>
      <w:r w:rsidRPr="00D26CF3">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ar21" w:history="1">
        <w:r w:rsidRPr="00D26CF3">
          <w:rPr>
            <w:rFonts w:ascii="Times New Roman" w:hAnsi="Times New Roman" w:cs="Times New Roman"/>
            <w:sz w:val="28"/>
            <w:szCs w:val="28"/>
          </w:rPr>
          <w:t>части 5</w:t>
        </w:r>
      </w:hyperlink>
      <w:r w:rsidRPr="00D26CF3">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7. </w:t>
      </w:r>
      <w:proofErr w:type="gramStart"/>
      <w:r w:rsidRPr="00D26CF3">
        <w:rPr>
          <w:rFonts w:ascii="Times New Roman" w:hAnsi="Times New Roman" w:cs="Times New Roman"/>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D26CF3">
        <w:rPr>
          <w:rFonts w:ascii="Times New Roman" w:hAnsi="Times New Roman" w:cs="Times New Roman"/>
          <w:sz w:val="28"/>
          <w:szCs w:val="28"/>
        </w:rPr>
        <w:t xml:space="preserve"> Указанные технические условия подлежат представлению в орган местного самоуправления в срок, установленный </w:t>
      </w:r>
      <w:hyperlink r:id="rId42" w:history="1">
        <w:r w:rsidRPr="00D26CF3">
          <w:rPr>
            <w:rFonts w:ascii="Times New Roman" w:hAnsi="Times New Roman" w:cs="Times New Roman"/>
            <w:sz w:val="28"/>
            <w:szCs w:val="28"/>
          </w:rPr>
          <w:t>частью 7 статьи 48</w:t>
        </w:r>
      </w:hyperlink>
      <w:r w:rsidRPr="00D26CF3">
        <w:rPr>
          <w:rFonts w:ascii="Times New Roman" w:hAnsi="Times New Roman" w:cs="Times New Roman"/>
          <w:sz w:val="28"/>
          <w:szCs w:val="28"/>
        </w:rPr>
        <w:t xml:space="preserve"> </w:t>
      </w:r>
      <w:r w:rsidR="00E64BFD">
        <w:rPr>
          <w:rFonts w:ascii="Times New Roman" w:hAnsi="Times New Roman" w:cs="Times New Roman"/>
          <w:sz w:val="28"/>
          <w:szCs w:val="28"/>
        </w:rPr>
        <w:t>Градостроительного кодексом Российской Федерации</w:t>
      </w:r>
      <w:r w:rsidRPr="00D26CF3">
        <w:rPr>
          <w:rFonts w:ascii="Times New Roman" w:hAnsi="Times New Roman" w:cs="Times New Roman"/>
          <w:sz w:val="28"/>
          <w:szCs w:val="28"/>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w:t>
      </w:r>
      <w:r w:rsidRPr="00D26CF3">
        <w:rPr>
          <w:rFonts w:ascii="Times New Roman" w:hAnsi="Times New Roman" w:cs="Times New Roman"/>
          <w:sz w:val="28"/>
          <w:szCs w:val="28"/>
        </w:rPr>
        <w:lastRenderedPageBreak/>
        <w:t>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 xml:space="preserve">IV.  Что </w:t>
      </w:r>
      <w:proofErr w:type="spellStart"/>
      <w:r w:rsidRPr="00D26CF3">
        <w:rPr>
          <w:rFonts w:ascii="Times New Roman" w:eastAsia="Times New Roman" w:hAnsi="Times New Roman" w:cs="Times New Roman"/>
          <w:b/>
          <w:bCs/>
          <w:sz w:val="28"/>
          <w:szCs w:val="28"/>
          <w:lang w:eastAsia="ru-RU"/>
        </w:rPr>
        <w:t>первичней</w:t>
      </w:r>
      <w:proofErr w:type="spellEnd"/>
      <w:r w:rsidRPr="00D26CF3">
        <w:rPr>
          <w:rFonts w:ascii="Times New Roman" w:eastAsia="Times New Roman" w:hAnsi="Times New Roman" w:cs="Times New Roman"/>
          <w:b/>
          <w:bCs/>
          <w:sz w:val="28"/>
          <w:szCs w:val="28"/>
          <w:lang w:eastAsia="ru-RU"/>
        </w:rPr>
        <w:t>, генеральный план или правила землепользования и застройки?</w:t>
      </w:r>
    </w:p>
    <w:p w:rsidR="0045464B" w:rsidRPr="00D26CF3" w:rsidRDefault="0045464B"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Апелляционное определение Верховного Суда РФ от 19.01.2017 N 56-АПГ16-31 поясняет, что положения генерального плана муниципального образования первичны по отношению к правилам землепользования и застройки, что следует из системного толкования</w:t>
      </w:r>
      <w:r w:rsidRPr="00D26CF3">
        <w:rPr>
          <w:rFonts w:ascii="Times New Roman" w:eastAsia="Times New Roman" w:hAnsi="Times New Roman" w:cs="Times New Roman"/>
          <w:sz w:val="28"/>
          <w:szCs w:val="28"/>
          <w:lang w:eastAsia="ru-RU"/>
        </w:rPr>
        <w:t> </w:t>
      </w:r>
      <w:hyperlink r:id="rId43" w:history="1">
        <w:r w:rsidRPr="00D26CF3">
          <w:rPr>
            <w:rFonts w:ascii="Times New Roman" w:eastAsia="Times New Roman" w:hAnsi="Times New Roman" w:cs="Times New Roman"/>
            <w:sz w:val="28"/>
            <w:szCs w:val="28"/>
            <w:lang w:eastAsia="ru-RU"/>
          </w:rPr>
          <w:t>части 3 статьи 9</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4" w:history="1">
        <w:r w:rsidRPr="00D26CF3">
          <w:rPr>
            <w:rFonts w:ascii="Times New Roman" w:eastAsia="Times New Roman" w:hAnsi="Times New Roman" w:cs="Times New Roman"/>
            <w:sz w:val="28"/>
            <w:szCs w:val="28"/>
            <w:lang w:eastAsia="ru-RU"/>
          </w:rPr>
          <w:t>частей 9</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45" w:history="1">
        <w:r w:rsidRPr="00D26CF3">
          <w:rPr>
            <w:rFonts w:ascii="Times New Roman" w:eastAsia="Times New Roman" w:hAnsi="Times New Roman" w:cs="Times New Roman"/>
            <w:sz w:val="28"/>
            <w:szCs w:val="28"/>
            <w:lang w:eastAsia="ru-RU"/>
          </w:rPr>
          <w:t>10 статьи 31</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6" w:history="1">
        <w:r w:rsidRPr="00D26CF3">
          <w:rPr>
            <w:rFonts w:ascii="Times New Roman" w:eastAsia="Times New Roman" w:hAnsi="Times New Roman" w:cs="Times New Roman"/>
            <w:sz w:val="28"/>
            <w:szCs w:val="28"/>
            <w:lang w:eastAsia="ru-RU"/>
          </w:rPr>
          <w:t>пункта 2 части 1 статьи 34</w:t>
        </w:r>
      </w:hyperlink>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В частности, по смыслу</w:t>
      </w:r>
      <w:r w:rsidRPr="00D26CF3">
        <w:rPr>
          <w:rFonts w:ascii="Times New Roman" w:eastAsia="Times New Roman" w:hAnsi="Times New Roman" w:cs="Times New Roman"/>
          <w:sz w:val="28"/>
          <w:szCs w:val="28"/>
          <w:lang w:eastAsia="ru-RU"/>
        </w:rPr>
        <w:t> </w:t>
      </w:r>
      <w:hyperlink r:id="rId47" w:history="1">
        <w:r w:rsidRPr="00D26CF3">
          <w:rPr>
            <w:rFonts w:ascii="Times New Roman" w:eastAsia="Times New Roman" w:hAnsi="Times New Roman" w:cs="Times New Roman"/>
            <w:sz w:val="28"/>
            <w:szCs w:val="28"/>
            <w:lang w:eastAsia="ru-RU"/>
          </w:rPr>
          <w:t>пунктов 2</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8" w:history="1">
        <w:r w:rsidRPr="00D26CF3">
          <w:rPr>
            <w:rFonts w:ascii="Times New Roman" w:eastAsia="Times New Roman" w:hAnsi="Times New Roman" w:cs="Times New Roman"/>
            <w:sz w:val="28"/>
            <w:szCs w:val="28"/>
            <w:lang w:eastAsia="ru-RU"/>
          </w:rPr>
          <w:t>5</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9" w:history="1">
        <w:r w:rsidRPr="00D26CF3">
          <w:rPr>
            <w:rFonts w:ascii="Times New Roman" w:eastAsia="Times New Roman" w:hAnsi="Times New Roman" w:cs="Times New Roman"/>
            <w:sz w:val="28"/>
            <w:szCs w:val="28"/>
            <w:lang w:eastAsia="ru-RU"/>
          </w:rPr>
          <w:t>6</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0" w:history="1">
        <w:r w:rsidRPr="00D26CF3">
          <w:rPr>
            <w:rFonts w:ascii="Times New Roman" w:eastAsia="Times New Roman" w:hAnsi="Times New Roman" w:cs="Times New Roman"/>
            <w:sz w:val="28"/>
            <w:szCs w:val="28"/>
            <w:lang w:eastAsia="ru-RU"/>
          </w:rPr>
          <w:t>7</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51" w:history="1">
        <w:r w:rsidRPr="00D26CF3">
          <w:rPr>
            <w:rFonts w:ascii="Times New Roman" w:eastAsia="Times New Roman" w:hAnsi="Times New Roman" w:cs="Times New Roman"/>
            <w:sz w:val="28"/>
            <w:szCs w:val="28"/>
            <w:lang w:eastAsia="ru-RU"/>
          </w:rPr>
          <w:t>8 статьи 1</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2" w:history="1">
        <w:r w:rsidRPr="00D26CF3">
          <w:rPr>
            <w:rFonts w:ascii="Times New Roman" w:eastAsia="Times New Roman" w:hAnsi="Times New Roman" w:cs="Times New Roman"/>
            <w:sz w:val="28"/>
            <w:szCs w:val="28"/>
            <w:lang w:eastAsia="ru-RU"/>
          </w:rPr>
          <w:t>пункта 2 части 1 статьи 34</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53" w:history="1">
        <w:r w:rsidRPr="00D26CF3">
          <w:rPr>
            <w:rFonts w:ascii="Times New Roman" w:eastAsia="Times New Roman" w:hAnsi="Times New Roman" w:cs="Times New Roman"/>
            <w:sz w:val="28"/>
            <w:szCs w:val="28"/>
            <w:lang w:eastAsia="ru-RU"/>
          </w:rPr>
          <w:t>части 15 статьи 35</w:t>
        </w:r>
      </w:hyperlink>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территориальные зоны, установленные в правилах землепользования и застройки, конкретизируют положения генерального плана в целях определения правового режима использования земельных участков, без изменения при этом назначения территории, отнесенной к функциональным зонам.</w:t>
      </w:r>
      <w:proofErr w:type="gramEnd"/>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V.  Градостроительные ограничения</w:t>
      </w:r>
    </w:p>
    <w:p w:rsidR="0045464B" w:rsidRPr="00D26CF3" w:rsidRDefault="0045464B"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В  главе 12 методических рекомендаций по разработке проектов генеральных планов поселений и городских </w:t>
      </w:r>
      <w:proofErr w:type="gramStart"/>
      <w:r w:rsidRPr="00BD745E">
        <w:rPr>
          <w:rFonts w:ascii="Times New Roman" w:eastAsia="Times New Roman" w:hAnsi="Times New Roman" w:cs="Times New Roman"/>
          <w:sz w:val="28"/>
          <w:szCs w:val="28"/>
          <w:lang w:eastAsia="ru-RU"/>
        </w:rPr>
        <w:t>округов</w:t>
      </w:r>
      <w:proofErr w:type="gramEnd"/>
      <w:r w:rsidRPr="00BD745E">
        <w:rPr>
          <w:rFonts w:ascii="Times New Roman" w:eastAsia="Times New Roman" w:hAnsi="Times New Roman" w:cs="Times New Roman"/>
          <w:sz w:val="28"/>
          <w:szCs w:val="28"/>
          <w:lang w:eastAsia="ru-RU"/>
        </w:rPr>
        <w:t xml:space="preserve">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иные территории с установленными ограничениями в соответствии с действующим законодательством.</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12.2. </w:t>
      </w:r>
      <w:proofErr w:type="gramStart"/>
      <w:r w:rsidRPr="00BD745E">
        <w:rPr>
          <w:rFonts w:ascii="Times New Roman" w:eastAsia="Times New Roman" w:hAnsi="Times New Roman" w:cs="Times New Roman"/>
          <w:sz w:val="28"/>
          <w:szCs w:val="28"/>
          <w:lang w:eastAsia="ru-RU"/>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w:t>
      </w:r>
      <w:r w:rsidRPr="00BD745E">
        <w:rPr>
          <w:rFonts w:ascii="Times New Roman" w:eastAsia="Times New Roman" w:hAnsi="Times New Roman" w:cs="Times New Roman"/>
          <w:sz w:val="28"/>
          <w:szCs w:val="28"/>
          <w:lang w:eastAsia="ru-RU"/>
        </w:rPr>
        <w:lastRenderedPageBreak/>
        <w:t xml:space="preserve">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w:t>
      </w:r>
      <w:proofErr w:type="gramEnd"/>
      <w:r w:rsidRPr="00BD745E">
        <w:rPr>
          <w:rFonts w:ascii="Times New Roman" w:eastAsia="Times New Roman" w:hAnsi="Times New Roman" w:cs="Times New Roman"/>
          <w:sz w:val="28"/>
          <w:szCs w:val="28"/>
          <w:lang w:eastAsia="ru-RU"/>
        </w:rPr>
        <w:t xml:space="preserve"> и др.</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12.3. </w:t>
      </w:r>
      <w:proofErr w:type="gramStart"/>
      <w:r w:rsidRPr="00BD745E">
        <w:rPr>
          <w:rFonts w:ascii="Times New Roman" w:eastAsia="Times New Roman" w:hAnsi="Times New Roman" w:cs="Times New Roman"/>
          <w:sz w:val="28"/>
          <w:szCs w:val="28"/>
          <w:lang w:eastAsia="ru-RU"/>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12.4.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BD745E">
        <w:rPr>
          <w:rFonts w:ascii="Times New Roman" w:eastAsia="Times New Roman" w:hAnsi="Times New Roman" w:cs="Times New Roman"/>
          <w:sz w:val="28"/>
          <w:szCs w:val="28"/>
          <w:lang w:eastAsia="ru-RU"/>
        </w:rPr>
        <w:t>водоохранной</w:t>
      </w:r>
      <w:proofErr w:type="spellEnd"/>
      <w:r w:rsidRPr="00BD745E">
        <w:rPr>
          <w:rFonts w:ascii="Times New Roman" w:eastAsia="Times New Roman" w:hAnsi="Times New Roman" w:cs="Times New Roman"/>
          <w:sz w:val="28"/>
          <w:szCs w:val="28"/>
          <w:lang w:eastAsia="ru-RU"/>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В границах </w:t>
      </w:r>
      <w:proofErr w:type="spellStart"/>
      <w:r w:rsidRPr="00BD745E">
        <w:rPr>
          <w:rFonts w:ascii="Times New Roman" w:eastAsia="Times New Roman" w:hAnsi="Times New Roman" w:cs="Times New Roman"/>
          <w:sz w:val="28"/>
          <w:szCs w:val="28"/>
          <w:lang w:eastAsia="ru-RU"/>
        </w:rPr>
        <w:t>водоохранных</w:t>
      </w:r>
      <w:proofErr w:type="spellEnd"/>
      <w:r w:rsidRPr="00BD745E">
        <w:rPr>
          <w:rFonts w:ascii="Times New Roman" w:eastAsia="Times New Roman" w:hAnsi="Times New Roman" w:cs="Times New Roman"/>
          <w:sz w:val="28"/>
          <w:szCs w:val="28"/>
          <w:lang w:eastAsia="ru-RU"/>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r w:rsidRPr="00BD745E">
        <w:rPr>
          <w:rFonts w:ascii="Times New Roman" w:eastAsia="Times New Roman" w:hAnsi="Times New Roman" w:cs="Times New Roman"/>
          <w:sz w:val="28"/>
          <w:szCs w:val="28"/>
          <w:lang w:eastAsia="ru-RU"/>
        </w:rPr>
        <w:br/>
        <w:t xml:space="preserve">Следует учитывать, что градостроительный регламент использования земельных участков, находящихся в </w:t>
      </w:r>
      <w:proofErr w:type="spellStart"/>
      <w:r w:rsidRPr="00BD745E">
        <w:rPr>
          <w:rFonts w:ascii="Times New Roman" w:eastAsia="Times New Roman" w:hAnsi="Times New Roman" w:cs="Times New Roman"/>
          <w:sz w:val="28"/>
          <w:szCs w:val="28"/>
          <w:lang w:eastAsia="ru-RU"/>
        </w:rPr>
        <w:t>водоохранных</w:t>
      </w:r>
      <w:proofErr w:type="spellEnd"/>
      <w:r w:rsidRPr="00BD745E">
        <w:rPr>
          <w:rFonts w:ascii="Times New Roman" w:eastAsia="Times New Roman" w:hAnsi="Times New Roman" w:cs="Times New Roman"/>
          <w:sz w:val="28"/>
          <w:szCs w:val="28"/>
          <w:lang w:eastAsia="ru-RU"/>
        </w:rPr>
        <w:t xml:space="preserve"> зонах, прибрежных защитных полосах устанавливается с учетом требований Водного</w:t>
      </w:r>
      <w:r w:rsidRPr="00D26CF3">
        <w:rPr>
          <w:rFonts w:ascii="Times New Roman" w:eastAsia="Times New Roman" w:hAnsi="Times New Roman" w:cs="Times New Roman"/>
          <w:sz w:val="28"/>
          <w:szCs w:val="28"/>
          <w:lang w:eastAsia="ru-RU"/>
        </w:rPr>
        <w:t> </w:t>
      </w:r>
      <w:hyperlink r:id="rId54" w:history="1">
        <w:r w:rsidRPr="00D26CF3">
          <w:rPr>
            <w:rFonts w:ascii="Times New Roman" w:eastAsia="Times New Roman" w:hAnsi="Times New Roman" w:cs="Times New Roman"/>
            <w:sz w:val="28"/>
            <w:szCs w:val="28"/>
            <w:lang w:eastAsia="ru-RU"/>
          </w:rPr>
          <w:t>кодекса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Российской Федерации.</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12.5. Санитарно-защитные зоны (далее – СЗЗ)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BD745E">
        <w:rPr>
          <w:rFonts w:ascii="Times New Roman" w:eastAsia="Times New Roman" w:hAnsi="Times New Roman" w:cs="Times New Roman"/>
          <w:sz w:val="28"/>
          <w:szCs w:val="28"/>
          <w:lang w:eastAsia="ru-RU"/>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w:t>
      </w:r>
      <w:r w:rsidRPr="00BD745E">
        <w:rPr>
          <w:rFonts w:ascii="Times New Roman" w:eastAsia="Times New Roman" w:hAnsi="Times New Roman" w:cs="Times New Roman"/>
          <w:sz w:val="28"/>
          <w:szCs w:val="28"/>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При разработке проектов генеральных планов следует учитывать, что в соответствии с СанПиН 2.2.1/2.1.1.1200-03 *(</w:t>
      </w:r>
      <w:r w:rsidRPr="00D26CF3">
        <w:rPr>
          <w:rFonts w:ascii="Times New Roman" w:eastAsia="Times New Roman" w:hAnsi="Times New Roman" w:cs="Times New Roman"/>
          <w:i/>
          <w:iCs/>
          <w:sz w:val="28"/>
          <w:szCs w:val="28"/>
          <w:lang w:eastAsia="ru-RU"/>
        </w:rPr>
        <w:t xml:space="preserve">Постановление № 74 от 25.09.2007 «О введении в действие  новой редакции санитарно – эпидемиологических правил и нормативов </w:t>
      </w:r>
      <w:proofErr w:type="spellStart"/>
      <w:r w:rsidRPr="00D26CF3">
        <w:rPr>
          <w:rFonts w:ascii="Times New Roman" w:eastAsia="Times New Roman" w:hAnsi="Times New Roman" w:cs="Times New Roman"/>
          <w:i/>
          <w:iCs/>
          <w:sz w:val="28"/>
          <w:szCs w:val="28"/>
          <w:lang w:eastAsia="ru-RU"/>
        </w:rPr>
        <w:t>СанПиН</w:t>
      </w:r>
      <w:proofErr w:type="spellEnd"/>
      <w:r w:rsidRPr="00D26CF3">
        <w:rPr>
          <w:rFonts w:ascii="Times New Roman" w:eastAsia="Times New Roman" w:hAnsi="Times New Roman" w:cs="Times New Roman"/>
          <w:i/>
          <w:iCs/>
          <w:sz w:val="28"/>
          <w:szCs w:val="28"/>
          <w:lang w:eastAsia="ru-RU"/>
        </w:rPr>
        <w:t xml:space="preserve"> 2.2.1/2.1.1.1200-03 «Санитарно – защитные зоны и санитарная классификация предприятий, сооружений и иных объектов»</w:t>
      </w:r>
      <w:r w:rsidRPr="00BD745E">
        <w:rPr>
          <w:rFonts w:ascii="Times New Roman" w:eastAsia="Times New Roman" w:hAnsi="Times New Roman" w:cs="Times New Roman"/>
          <w:sz w:val="28"/>
          <w:szCs w:val="28"/>
          <w:lang w:eastAsia="ru-RU"/>
        </w:rPr>
        <w:t>), определяющими параметры санитарно-защитных зон и санитарную классификацию предприятий, сооружений и иных объектов для промышленных объектов</w:t>
      </w:r>
      <w:proofErr w:type="gramEnd"/>
      <w:r w:rsidRPr="00BD745E">
        <w:rPr>
          <w:rFonts w:ascii="Times New Roman" w:eastAsia="Times New Roman" w:hAnsi="Times New Roman" w:cs="Times New Roman"/>
          <w:sz w:val="28"/>
          <w:szCs w:val="28"/>
          <w:lang w:eastAsia="ru-RU"/>
        </w:rPr>
        <w:t xml:space="preserve">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D745E">
        <w:rPr>
          <w:rFonts w:ascii="Times New Roman" w:eastAsia="Times New Roman" w:hAnsi="Times New Roman" w:cs="Times New Roman"/>
          <w:sz w:val="28"/>
          <w:szCs w:val="28"/>
          <w:lang w:eastAsia="ru-RU"/>
        </w:rPr>
        <w:t>количества</w:t>
      </w:r>
      <w:proofErr w:type="gramEnd"/>
      <w:r w:rsidRPr="00BD745E">
        <w:rPr>
          <w:rFonts w:ascii="Times New Roman" w:eastAsia="Times New Roman" w:hAnsi="Times New Roman" w:cs="Times New Roman"/>
          <w:sz w:val="28"/>
          <w:szCs w:val="28"/>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D26CF3">
        <w:rPr>
          <w:rFonts w:ascii="Times New Roman" w:eastAsia="Times New Roman" w:hAnsi="Times New Roman" w:cs="Times New Roman"/>
          <w:i/>
          <w:iCs/>
          <w:sz w:val="28"/>
          <w:szCs w:val="28"/>
          <w:lang w:eastAsia="ru-RU"/>
        </w:rPr>
        <w:t>*(При подготовке и утверждении генеральных планов поселений, отображается информация, имеющаяся в Государственном кадастре недвижимости.</w:t>
      </w:r>
      <w:proofErr w:type="gramEnd"/>
      <w:r w:rsidRPr="00D26CF3">
        <w:rPr>
          <w:rFonts w:ascii="Times New Roman" w:eastAsia="Times New Roman" w:hAnsi="Times New Roman" w:cs="Times New Roman"/>
          <w:i/>
          <w:iCs/>
          <w:sz w:val="28"/>
          <w:szCs w:val="28"/>
          <w:lang w:eastAsia="ru-RU"/>
        </w:rPr>
        <w:t> </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Приведение СЗЗ в соответствие с требованиями СанПиН 2.2.1/2.1.1.1200-03 и передача сведений о границах СЗЗ в государственный кадастр </w:t>
      </w:r>
      <w:r w:rsidRPr="00D26CF3">
        <w:rPr>
          <w:rFonts w:ascii="Times New Roman" w:eastAsia="Times New Roman" w:hAnsi="Times New Roman" w:cs="Times New Roman"/>
          <w:b/>
          <w:bCs/>
          <w:i/>
          <w:iCs/>
          <w:sz w:val="28"/>
          <w:szCs w:val="28"/>
          <w:lang w:eastAsia="ru-RU"/>
        </w:rPr>
        <w:t>является обязанностью правообладателей объектов</w:t>
      </w:r>
      <w:r w:rsidRPr="00D26CF3">
        <w:rPr>
          <w:rFonts w:ascii="Times New Roman" w:eastAsia="Times New Roman" w:hAnsi="Times New Roman" w:cs="Times New Roman"/>
          <w:i/>
          <w:iCs/>
          <w:sz w:val="28"/>
          <w:szCs w:val="28"/>
          <w:lang w:eastAsia="ru-RU"/>
        </w:rPr>
        <w:t> источников неблагоприятного влияния на среду обитания и здоровье человека.</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Проектирование СЗЗ осуществляется на всех этапах разработки градостроительной документации, проектов строительства, реконструкции и </w:t>
      </w:r>
      <w:r w:rsidRPr="00D26CF3">
        <w:rPr>
          <w:rFonts w:ascii="Times New Roman" w:eastAsia="Times New Roman" w:hAnsi="Times New Roman" w:cs="Times New Roman"/>
          <w:b/>
          <w:bCs/>
          <w:i/>
          <w:iCs/>
          <w:sz w:val="28"/>
          <w:szCs w:val="28"/>
          <w:lang w:eastAsia="ru-RU"/>
        </w:rPr>
        <w:t>эксплуатации</w:t>
      </w:r>
      <w:r w:rsidRPr="00D26CF3">
        <w:rPr>
          <w:rFonts w:ascii="Times New Roman" w:eastAsia="Times New Roman" w:hAnsi="Times New Roman" w:cs="Times New Roman"/>
          <w:i/>
          <w:iCs/>
          <w:sz w:val="28"/>
          <w:szCs w:val="28"/>
          <w:lang w:eastAsia="ru-RU"/>
        </w:rPr>
        <w:t>, как отдельных промышленных объектов и производств, так и группы промышленных объектов и производств.</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lastRenderedPageBreak/>
        <w:t xml:space="preserve">Полномочия по установлению и изменению размеров СЗЗ для промышленных объектов и производств возложены на Федеральную службу по надзору в сфере защиты прав потребителей и благополучия человека и ее структурные подразделения - </w:t>
      </w:r>
      <w:proofErr w:type="spellStart"/>
      <w:r w:rsidRPr="00D26CF3">
        <w:rPr>
          <w:rFonts w:ascii="Times New Roman" w:eastAsia="Times New Roman" w:hAnsi="Times New Roman" w:cs="Times New Roman"/>
          <w:i/>
          <w:iCs/>
          <w:sz w:val="28"/>
          <w:szCs w:val="28"/>
          <w:lang w:eastAsia="ru-RU"/>
        </w:rPr>
        <w:t>Роспотребнадзор</w:t>
      </w:r>
      <w:proofErr w:type="spellEnd"/>
      <w:r w:rsidRPr="00D26CF3">
        <w:rPr>
          <w:rFonts w:ascii="Times New Roman" w:eastAsia="Times New Roman" w:hAnsi="Times New Roman" w:cs="Times New Roman"/>
          <w:i/>
          <w:iCs/>
          <w:sz w:val="28"/>
          <w:szCs w:val="28"/>
          <w:lang w:eastAsia="ru-RU"/>
        </w:rPr>
        <w:t xml:space="preserve">. </w:t>
      </w:r>
      <w:proofErr w:type="gramStart"/>
      <w:r w:rsidRPr="00D26CF3">
        <w:rPr>
          <w:rFonts w:ascii="Times New Roman" w:eastAsia="Times New Roman" w:hAnsi="Times New Roman" w:cs="Times New Roman"/>
          <w:i/>
          <w:iCs/>
          <w:sz w:val="28"/>
          <w:szCs w:val="28"/>
          <w:lang w:eastAsia="ru-RU"/>
        </w:rPr>
        <w:t>Кроме того на данную службу возложены полномочия по контролю в области обеспечения санитарно-эпидемиологического благополучия населения.)</w:t>
      </w:r>
      <w:proofErr w:type="gramEnd"/>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12.6. </w:t>
      </w:r>
      <w:proofErr w:type="gramStart"/>
      <w:r w:rsidRPr="00BD745E">
        <w:rPr>
          <w:rFonts w:ascii="Times New Roman" w:eastAsia="Times New Roman" w:hAnsi="Times New Roman" w:cs="Times New Roman"/>
          <w:sz w:val="28"/>
          <w:szCs w:val="28"/>
          <w:lang w:eastAsia="ru-RU"/>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BD745E">
        <w:rPr>
          <w:rFonts w:ascii="Times New Roman" w:eastAsia="Times New Roman" w:hAnsi="Times New Roman" w:cs="Times New Roman"/>
          <w:sz w:val="28"/>
          <w:szCs w:val="28"/>
          <w:lang w:eastAsia="ru-RU"/>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D745E">
        <w:rPr>
          <w:rFonts w:ascii="Times New Roman" w:eastAsia="Times New Roman" w:hAnsi="Times New Roman" w:cs="Times New Roman"/>
          <w:sz w:val="28"/>
          <w:szCs w:val="28"/>
          <w:lang w:eastAsia="ru-RU"/>
        </w:rPr>
        <w:b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w:t>
      </w:r>
      <w:r w:rsidRPr="00D26CF3">
        <w:rPr>
          <w:rFonts w:ascii="Times New Roman" w:eastAsia="Times New Roman" w:hAnsi="Times New Roman" w:cs="Times New Roman"/>
          <w:sz w:val="28"/>
          <w:szCs w:val="28"/>
          <w:lang w:eastAsia="ru-RU"/>
        </w:rPr>
        <w:t> </w:t>
      </w:r>
      <w:hyperlink r:id="rId55" w:history="1">
        <w:r w:rsidRPr="00D26CF3">
          <w:rPr>
            <w:rFonts w:ascii="Times New Roman" w:eastAsia="Times New Roman" w:hAnsi="Times New Roman" w:cs="Times New Roman"/>
            <w:sz w:val="28"/>
            <w:szCs w:val="28"/>
            <w:lang w:eastAsia="ru-RU"/>
          </w:rPr>
          <w:t>частью 3 статьи 34</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xml:space="preserve">Федерального закона от 25 июня 2002 г. N 73-ФЗ "Об объектах </w:t>
      </w:r>
      <w:r w:rsidRPr="00BD745E">
        <w:rPr>
          <w:rFonts w:ascii="Times New Roman" w:eastAsia="Times New Roman" w:hAnsi="Times New Roman" w:cs="Times New Roman"/>
          <w:sz w:val="28"/>
          <w:szCs w:val="28"/>
          <w:lang w:eastAsia="ru-RU"/>
        </w:rPr>
        <w:lastRenderedPageBreak/>
        <w:t>культурного наследия (памятниках истории и культуры</w:t>
      </w:r>
      <w:proofErr w:type="gramEnd"/>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установленном</w:t>
      </w:r>
      <w:proofErr w:type="gramEnd"/>
      <w:r w:rsidRPr="00BD745E">
        <w:rPr>
          <w:rFonts w:ascii="Times New Roman" w:eastAsia="Times New Roman" w:hAnsi="Times New Roman" w:cs="Times New Roman"/>
          <w:sz w:val="28"/>
          <w:szCs w:val="28"/>
          <w:lang w:eastAsia="ru-RU"/>
        </w:rPr>
        <w:t xml:space="preserve"> законами субъектов Российской Федерации.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12.7. С учетом особенностей режима особо охраняемых природных территорий и </w:t>
      </w:r>
      <w:proofErr w:type="gramStart"/>
      <w:r w:rsidRPr="00BD745E">
        <w:rPr>
          <w:rFonts w:ascii="Times New Roman" w:eastAsia="Times New Roman" w:hAnsi="Times New Roman" w:cs="Times New Roman"/>
          <w:sz w:val="28"/>
          <w:szCs w:val="28"/>
          <w:lang w:eastAsia="ru-RU"/>
        </w:rPr>
        <w:t>статуса</w:t>
      </w:r>
      <w:proofErr w:type="gramEnd"/>
      <w:r w:rsidRPr="00BD745E">
        <w:rPr>
          <w:rFonts w:ascii="Times New Roman" w:eastAsia="Times New Roman" w:hAnsi="Times New Roman" w:cs="Times New Roman"/>
          <w:sz w:val="28"/>
          <w:szCs w:val="28"/>
          <w:lang w:eastAsia="ru-RU"/>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12.8. </w:t>
      </w:r>
      <w:proofErr w:type="gramStart"/>
      <w:r w:rsidRPr="00BD745E">
        <w:rPr>
          <w:rFonts w:ascii="Times New Roman" w:eastAsia="Times New Roman" w:hAnsi="Times New Roman" w:cs="Times New Roman"/>
          <w:sz w:val="28"/>
          <w:szCs w:val="28"/>
          <w:lang w:eastAsia="ru-RU"/>
        </w:rPr>
        <w:t>При проектировании следует учитывать, что в соответствии с</w:t>
      </w:r>
      <w:r w:rsidRPr="00D26CF3">
        <w:rPr>
          <w:rFonts w:ascii="Times New Roman" w:eastAsia="Times New Roman" w:hAnsi="Times New Roman" w:cs="Times New Roman"/>
          <w:sz w:val="28"/>
          <w:szCs w:val="28"/>
          <w:lang w:eastAsia="ru-RU"/>
        </w:rPr>
        <w:t> </w:t>
      </w:r>
      <w:hyperlink r:id="rId56" w:history="1">
        <w:r w:rsidRPr="00D26CF3">
          <w:rPr>
            <w:rFonts w:ascii="Times New Roman" w:eastAsia="Times New Roman" w:hAnsi="Times New Roman" w:cs="Times New Roman"/>
            <w:sz w:val="28"/>
            <w:szCs w:val="28"/>
            <w:lang w:eastAsia="ru-RU"/>
          </w:rPr>
          <w:t>законодательством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r w:rsidRPr="00BD745E">
        <w:rPr>
          <w:rFonts w:ascii="Times New Roman" w:eastAsia="Times New Roman" w:hAnsi="Times New Roman" w:cs="Times New Roman"/>
          <w:sz w:val="28"/>
          <w:szCs w:val="28"/>
          <w:lang w:eastAsia="ru-RU"/>
        </w:rPr>
        <w:b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lastRenderedPageBreak/>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r w:rsidRPr="00BD745E">
        <w:rPr>
          <w:rFonts w:ascii="Times New Roman" w:eastAsia="Times New Roman" w:hAnsi="Times New Roman" w:cs="Times New Roman"/>
          <w:sz w:val="28"/>
          <w:szCs w:val="28"/>
          <w:lang w:eastAsia="ru-RU"/>
        </w:rPr>
        <w:br/>
        <w:t>может устанавливаться дифференцированный режим особой охраны с учетом их природных, историко-культурных и иных особенностей:</w:t>
      </w:r>
      <w:r w:rsidRPr="00BD745E">
        <w:rPr>
          <w:rFonts w:ascii="Times New Roman" w:eastAsia="Times New Roman" w:hAnsi="Times New Roman" w:cs="Times New Roman"/>
          <w:sz w:val="28"/>
          <w:szCs w:val="28"/>
          <w:lang w:eastAsia="ru-RU"/>
        </w:rPr>
        <w:b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w:t>
      </w:r>
      <w:proofErr w:type="gramEnd"/>
      <w:r w:rsidRPr="00BD745E">
        <w:rPr>
          <w:rFonts w:ascii="Times New Roman" w:eastAsia="Times New Roman" w:hAnsi="Times New Roman" w:cs="Times New Roman"/>
          <w:sz w:val="28"/>
          <w:szCs w:val="28"/>
          <w:lang w:eastAsia="ru-RU"/>
        </w:rPr>
        <w:t xml:space="preserve"> парка.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Исходя из этого, на территориях природных парков могут быть выделены природоохранные, рекреационные, </w:t>
      </w:r>
      <w:proofErr w:type="spellStart"/>
      <w:r w:rsidRPr="00BD745E">
        <w:rPr>
          <w:rFonts w:ascii="Times New Roman" w:eastAsia="Times New Roman" w:hAnsi="Times New Roman" w:cs="Times New Roman"/>
          <w:sz w:val="28"/>
          <w:szCs w:val="28"/>
          <w:lang w:eastAsia="ru-RU"/>
        </w:rPr>
        <w:t>агрохозяйственные</w:t>
      </w:r>
      <w:proofErr w:type="spellEnd"/>
      <w:r w:rsidRPr="00BD745E">
        <w:rPr>
          <w:rFonts w:ascii="Times New Roman" w:eastAsia="Times New Roman" w:hAnsi="Times New Roman" w:cs="Times New Roman"/>
          <w:sz w:val="28"/>
          <w:szCs w:val="28"/>
          <w:lang w:eastAsia="ru-RU"/>
        </w:rPr>
        <w:t xml:space="preserve"> и иные функциональные зоны, включая зоны охраны историко-культурных комплексов и объектов.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BD745E">
        <w:rPr>
          <w:rFonts w:ascii="Times New Roman" w:eastAsia="Times New Roman" w:hAnsi="Times New Roman" w:cs="Times New Roman"/>
          <w:sz w:val="28"/>
          <w:szCs w:val="28"/>
          <w:lang w:eastAsia="ru-RU"/>
        </w:rPr>
        <w:t>ств пр</w:t>
      </w:r>
      <w:proofErr w:type="gramEnd"/>
      <w:r w:rsidRPr="00BD745E">
        <w:rPr>
          <w:rFonts w:ascii="Times New Roman" w:eastAsia="Times New Roman" w:hAnsi="Times New Roman" w:cs="Times New Roman"/>
          <w:sz w:val="28"/>
          <w:szCs w:val="28"/>
          <w:lang w:eastAsia="ru-RU"/>
        </w:rPr>
        <w:t>иродных парков, нарушение режима содержания памятников истории и культуры.</w:t>
      </w:r>
      <w:r w:rsidRPr="00BD745E">
        <w:rPr>
          <w:rFonts w:ascii="Times New Roman" w:eastAsia="Times New Roman" w:hAnsi="Times New Roman" w:cs="Times New Roman"/>
          <w:sz w:val="28"/>
          <w:szCs w:val="28"/>
          <w:lang w:eastAsia="ru-RU"/>
        </w:rPr>
        <w:b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12.11. Следует учитывать, что в соответствии с положениями Федерального</w:t>
      </w:r>
      <w:r w:rsidRPr="00D26CF3">
        <w:rPr>
          <w:rFonts w:ascii="Times New Roman" w:eastAsia="Times New Roman" w:hAnsi="Times New Roman" w:cs="Times New Roman"/>
          <w:sz w:val="28"/>
          <w:szCs w:val="28"/>
          <w:lang w:eastAsia="ru-RU"/>
        </w:rPr>
        <w:t> </w:t>
      </w:r>
      <w:hyperlink r:id="rId57"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r w:rsidRPr="00BD745E">
        <w:rPr>
          <w:rFonts w:ascii="Times New Roman" w:eastAsia="Times New Roman" w:hAnsi="Times New Roman" w:cs="Times New Roman"/>
          <w:sz w:val="28"/>
          <w:szCs w:val="28"/>
          <w:lang w:eastAsia="ru-RU"/>
        </w:rPr>
        <w:br/>
        <w:t xml:space="preserve">Задачи и особенности </w:t>
      </w:r>
      <w:proofErr w:type="gramStart"/>
      <w:r w:rsidRPr="00BD745E">
        <w:rPr>
          <w:rFonts w:ascii="Times New Roman" w:eastAsia="Times New Roman" w:hAnsi="Times New Roman" w:cs="Times New Roman"/>
          <w:sz w:val="28"/>
          <w:szCs w:val="28"/>
          <w:lang w:eastAsia="ru-RU"/>
        </w:rPr>
        <w:t>режима особой охраны территории конкретного государственного природного заказника федерального значения</w:t>
      </w:r>
      <w:proofErr w:type="gramEnd"/>
      <w:r w:rsidRPr="00BD745E">
        <w:rPr>
          <w:rFonts w:ascii="Times New Roman" w:eastAsia="Times New Roman" w:hAnsi="Times New Roman" w:cs="Times New Roman"/>
          <w:sz w:val="28"/>
          <w:szCs w:val="28"/>
          <w:lang w:eastAsia="ru-RU"/>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12.12. Следует учитывать, что положениями Федерального</w:t>
      </w:r>
      <w:r w:rsidRPr="00D26CF3">
        <w:rPr>
          <w:rFonts w:ascii="Times New Roman" w:eastAsia="Times New Roman" w:hAnsi="Times New Roman" w:cs="Times New Roman"/>
          <w:sz w:val="28"/>
          <w:szCs w:val="28"/>
          <w:lang w:eastAsia="ru-RU"/>
        </w:rPr>
        <w:t> </w:t>
      </w:r>
      <w:hyperlink r:id="rId58"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xml:space="preserve">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BD745E">
        <w:rPr>
          <w:rFonts w:ascii="Times New Roman" w:eastAsia="Times New Roman" w:hAnsi="Times New Roman" w:cs="Times New Roman"/>
          <w:sz w:val="28"/>
          <w:szCs w:val="28"/>
          <w:lang w:eastAsia="ru-RU"/>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BD745E">
        <w:rPr>
          <w:rFonts w:ascii="Times New Roman" w:eastAsia="Times New Roman" w:hAnsi="Times New Roman" w:cs="Times New Roman"/>
          <w:sz w:val="28"/>
          <w:szCs w:val="28"/>
          <w:lang w:eastAsia="ru-RU"/>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w:t>
      </w:r>
      <w:r w:rsidRPr="00BD745E">
        <w:rPr>
          <w:rFonts w:ascii="Times New Roman" w:eastAsia="Times New Roman" w:hAnsi="Times New Roman" w:cs="Times New Roman"/>
          <w:sz w:val="28"/>
          <w:szCs w:val="28"/>
          <w:lang w:eastAsia="ru-RU"/>
        </w:rPr>
        <w:lastRenderedPageBreak/>
        <w:t>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r w:rsidRPr="00BD745E">
        <w:rPr>
          <w:rFonts w:ascii="Times New Roman" w:eastAsia="Times New Roman" w:hAnsi="Times New Roman" w:cs="Times New Roman"/>
          <w:sz w:val="28"/>
          <w:szCs w:val="28"/>
          <w:lang w:eastAsia="ru-RU"/>
        </w:rPr>
        <w:b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w:t>
      </w:r>
      <w:r w:rsidRPr="00D26CF3">
        <w:rPr>
          <w:rFonts w:ascii="Times New Roman" w:eastAsia="Times New Roman" w:hAnsi="Times New Roman" w:cs="Times New Roman"/>
          <w:sz w:val="28"/>
          <w:szCs w:val="28"/>
          <w:lang w:eastAsia="ru-RU"/>
        </w:rPr>
        <w:t> </w:t>
      </w:r>
      <w:hyperlink r:id="rId59" w:history="1">
        <w:r w:rsidRPr="00D26CF3">
          <w:rPr>
            <w:rFonts w:ascii="Times New Roman" w:eastAsia="Times New Roman" w:hAnsi="Times New Roman" w:cs="Times New Roman"/>
            <w:sz w:val="28"/>
            <w:szCs w:val="28"/>
            <w:lang w:eastAsia="ru-RU"/>
          </w:rPr>
          <w:t>законом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w:t>
      </w:r>
      <w:r w:rsidRPr="00D26CF3">
        <w:rPr>
          <w:rFonts w:ascii="Times New Roman" w:eastAsia="Times New Roman" w:hAnsi="Times New Roman" w:cs="Times New Roman"/>
          <w:sz w:val="28"/>
          <w:szCs w:val="28"/>
          <w:lang w:eastAsia="ru-RU"/>
        </w:rPr>
        <w:t> </w:t>
      </w:r>
      <w:hyperlink r:id="rId60" w:history="1">
        <w:r w:rsidRPr="00D26CF3">
          <w:rPr>
            <w:rFonts w:ascii="Times New Roman" w:eastAsia="Times New Roman" w:hAnsi="Times New Roman" w:cs="Times New Roman"/>
            <w:sz w:val="28"/>
            <w:szCs w:val="28"/>
            <w:lang w:eastAsia="ru-RU"/>
          </w:rPr>
          <w:t>законом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 природных лечебных ресурсах, лечебно-оздоровительных местностях и курортах.</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r w:rsidRPr="00BD745E">
        <w:rPr>
          <w:rFonts w:ascii="Times New Roman" w:eastAsia="Times New Roman" w:hAnsi="Times New Roman" w:cs="Times New Roman"/>
          <w:sz w:val="28"/>
          <w:szCs w:val="28"/>
          <w:lang w:eastAsia="ru-RU"/>
        </w:rPr>
        <w:b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lastRenderedPageBreak/>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w:t>
      </w:r>
      <w:r w:rsidRPr="00D26CF3">
        <w:rPr>
          <w:rFonts w:ascii="Times New Roman" w:eastAsia="Times New Roman" w:hAnsi="Times New Roman" w:cs="Times New Roman"/>
          <w:sz w:val="28"/>
          <w:szCs w:val="28"/>
          <w:lang w:eastAsia="ru-RU"/>
        </w:rPr>
        <w:t> </w:t>
      </w:r>
      <w:hyperlink r:id="rId61" w:history="1">
        <w:r w:rsidRPr="00D26CF3">
          <w:rPr>
            <w:rFonts w:ascii="Times New Roman" w:eastAsia="Times New Roman" w:hAnsi="Times New Roman" w:cs="Times New Roman"/>
            <w:sz w:val="28"/>
            <w:szCs w:val="28"/>
            <w:lang w:eastAsia="ru-RU"/>
          </w:rPr>
          <w:t>Правилами</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BD745E">
        <w:rPr>
          <w:rFonts w:ascii="Times New Roman" w:eastAsia="Times New Roman" w:hAnsi="Times New Roman" w:cs="Times New Roman"/>
          <w:sz w:val="28"/>
          <w:szCs w:val="28"/>
          <w:lang w:eastAsia="ru-RU"/>
        </w:rPr>
        <w:t>приаэродромных</w:t>
      </w:r>
      <w:proofErr w:type="spellEnd"/>
      <w:r w:rsidRPr="00BD745E">
        <w:rPr>
          <w:rFonts w:ascii="Times New Roman" w:eastAsia="Times New Roman" w:hAnsi="Times New Roman" w:cs="Times New Roman"/>
          <w:sz w:val="28"/>
          <w:szCs w:val="28"/>
          <w:lang w:eastAsia="ru-RU"/>
        </w:rPr>
        <w:t xml:space="preserve"> территорий и входящих в них полос воздушных подходов.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r w:rsidRPr="00BD745E">
        <w:rPr>
          <w:rFonts w:ascii="Times New Roman" w:eastAsia="Times New Roman" w:hAnsi="Times New Roman" w:cs="Times New Roman"/>
          <w:sz w:val="28"/>
          <w:szCs w:val="28"/>
          <w:lang w:eastAsia="ru-RU"/>
        </w:rPr>
        <w:br/>
        <w:t xml:space="preserve">Следует учитывать, что зона вероятной чрезвычайной ситуации - территория </w:t>
      </w:r>
      <w:r w:rsidRPr="00BD745E">
        <w:rPr>
          <w:rFonts w:ascii="Times New Roman" w:eastAsia="Times New Roman" w:hAnsi="Times New Roman" w:cs="Times New Roman"/>
          <w:sz w:val="28"/>
          <w:szCs w:val="28"/>
          <w:lang w:eastAsia="ru-RU"/>
        </w:rPr>
        <w:lastRenderedPageBreak/>
        <w:t xml:space="preserve">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BD745E">
        <w:rPr>
          <w:rFonts w:ascii="Times New Roman" w:eastAsia="Times New Roman" w:hAnsi="Times New Roman" w:cs="Times New Roman"/>
          <w:sz w:val="28"/>
          <w:szCs w:val="28"/>
          <w:lang w:eastAsia="ru-RU"/>
        </w:rPr>
        <w:t>пожар</w:t>
      </w:r>
      <w:proofErr w:type="gramStart"/>
      <w:r w:rsidRPr="00BD745E">
        <w:rPr>
          <w:rFonts w:ascii="Times New Roman" w:eastAsia="Times New Roman" w:hAnsi="Times New Roman" w:cs="Times New Roman"/>
          <w:sz w:val="28"/>
          <w:szCs w:val="28"/>
          <w:lang w:eastAsia="ru-RU"/>
        </w:rPr>
        <w:t>о</w:t>
      </w:r>
      <w:proofErr w:type="spellEnd"/>
      <w:r w:rsidRPr="00BD745E">
        <w:rPr>
          <w:rFonts w:ascii="Times New Roman" w:eastAsia="Times New Roman" w:hAnsi="Times New Roman" w:cs="Times New Roman"/>
          <w:sz w:val="28"/>
          <w:szCs w:val="28"/>
          <w:lang w:eastAsia="ru-RU"/>
        </w:rPr>
        <w:t>-</w:t>
      </w:r>
      <w:proofErr w:type="gramEnd"/>
      <w:r w:rsidRPr="00BD745E">
        <w:rPr>
          <w:rFonts w:ascii="Times New Roman" w:eastAsia="Times New Roman" w:hAnsi="Times New Roman" w:cs="Times New Roman"/>
          <w:sz w:val="28"/>
          <w:szCs w:val="28"/>
          <w:lang w:eastAsia="ru-RU"/>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BD745E" w:rsidRPr="00BD745E"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r w:rsidRPr="00BD745E">
        <w:rPr>
          <w:rFonts w:ascii="Times New Roman" w:eastAsia="Times New Roman" w:hAnsi="Times New Roman" w:cs="Times New Roman"/>
          <w:sz w:val="28"/>
          <w:szCs w:val="28"/>
          <w:lang w:eastAsia="ru-RU"/>
        </w:rPr>
        <w:br/>
        <w:t>__________________________________________________________</w:t>
      </w:r>
    </w:p>
    <w:p w:rsidR="00BD745E" w:rsidRPr="00BD745E"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6CF3">
        <w:rPr>
          <w:rFonts w:ascii="Times New Roman" w:eastAsia="Times New Roman" w:hAnsi="Times New Roman" w:cs="Times New Roman"/>
          <w:i/>
          <w:iCs/>
          <w:sz w:val="28"/>
          <w:szCs w:val="28"/>
          <w:lang w:eastAsia="ru-RU"/>
        </w:rPr>
        <w:t> *( ) дополнительно поясняющая информация</w:t>
      </w:r>
    </w:p>
    <w:p w:rsidR="00BD745E" w:rsidRPr="00D26CF3" w:rsidRDefault="00BD745E" w:rsidP="00180DE5">
      <w:pPr>
        <w:spacing w:after="0" w:line="240" w:lineRule="auto"/>
        <w:ind w:firstLine="567"/>
        <w:jc w:val="both"/>
        <w:rPr>
          <w:rFonts w:ascii="Times New Roman" w:hAnsi="Times New Roman" w:cs="Times New Roman"/>
          <w:b/>
          <w:sz w:val="28"/>
          <w:szCs w:val="28"/>
        </w:rPr>
      </w:pPr>
    </w:p>
    <w:sectPr w:rsidR="00BD745E" w:rsidRPr="00D26CF3" w:rsidSect="00A97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EED"/>
    <w:rsid w:val="00062BB5"/>
    <w:rsid w:val="00180DE5"/>
    <w:rsid w:val="0045464B"/>
    <w:rsid w:val="00573536"/>
    <w:rsid w:val="008C20DC"/>
    <w:rsid w:val="0098712F"/>
    <w:rsid w:val="00A808A3"/>
    <w:rsid w:val="00A979F1"/>
    <w:rsid w:val="00BD745E"/>
    <w:rsid w:val="00D24EED"/>
    <w:rsid w:val="00D26CF3"/>
    <w:rsid w:val="00E51656"/>
    <w:rsid w:val="00E64BFD"/>
    <w:rsid w:val="00F35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45E"/>
    <w:rPr>
      <w:b/>
      <w:bCs/>
    </w:rPr>
  </w:style>
  <w:style w:type="character" w:customStyle="1" w:styleId="apple-converted-space">
    <w:name w:val="apple-converted-space"/>
    <w:basedOn w:val="a0"/>
    <w:rsid w:val="00BD745E"/>
  </w:style>
  <w:style w:type="character" w:styleId="a4">
    <w:name w:val="Hyperlink"/>
    <w:basedOn w:val="a0"/>
    <w:uiPriority w:val="99"/>
    <w:semiHidden/>
    <w:unhideWhenUsed/>
    <w:rsid w:val="00BD745E"/>
    <w:rPr>
      <w:color w:val="0000FF"/>
      <w:u w:val="single"/>
    </w:rPr>
  </w:style>
  <w:style w:type="character" w:styleId="a5">
    <w:name w:val="Emphasis"/>
    <w:basedOn w:val="a0"/>
    <w:uiPriority w:val="20"/>
    <w:qFormat/>
    <w:rsid w:val="00BD745E"/>
    <w:rPr>
      <w:i/>
      <w:iCs/>
    </w:rPr>
  </w:style>
  <w:style w:type="paragraph" w:styleId="a6">
    <w:name w:val="Normal (Web)"/>
    <w:basedOn w:val="a"/>
    <w:uiPriority w:val="99"/>
    <w:semiHidden/>
    <w:unhideWhenUsed/>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0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45E"/>
    <w:rPr>
      <w:b/>
      <w:bCs/>
    </w:rPr>
  </w:style>
  <w:style w:type="character" w:customStyle="1" w:styleId="apple-converted-space">
    <w:name w:val="apple-converted-space"/>
    <w:basedOn w:val="a0"/>
    <w:rsid w:val="00BD745E"/>
  </w:style>
  <w:style w:type="character" w:styleId="a4">
    <w:name w:val="Hyperlink"/>
    <w:basedOn w:val="a0"/>
    <w:uiPriority w:val="99"/>
    <w:semiHidden/>
    <w:unhideWhenUsed/>
    <w:rsid w:val="00BD745E"/>
    <w:rPr>
      <w:color w:val="0000FF"/>
      <w:u w:val="single"/>
    </w:rPr>
  </w:style>
  <w:style w:type="character" w:styleId="a5">
    <w:name w:val="Emphasis"/>
    <w:basedOn w:val="a0"/>
    <w:uiPriority w:val="20"/>
    <w:qFormat/>
    <w:rsid w:val="00BD745E"/>
    <w:rPr>
      <w:i/>
      <w:iCs/>
    </w:rPr>
  </w:style>
  <w:style w:type="paragraph" w:styleId="a6">
    <w:name w:val="Normal (Web)"/>
    <w:basedOn w:val="a"/>
    <w:uiPriority w:val="99"/>
    <w:semiHidden/>
    <w:unhideWhenUsed/>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0DE5"/>
    <w:pPr>
      <w:ind w:left="720"/>
      <w:contextualSpacing/>
    </w:pPr>
  </w:style>
</w:styles>
</file>

<file path=word/webSettings.xml><?xml version="1.0" encoding="utf-8"?>
<w:webSettings xmlns:r="http://schemas.openxmlformats.org/officeDocument/2006/relationships" xmlns:w="http://schemas.openxmlformats.org/wordprocessingml/2006/main">
  <w:divs>
    <w:div w:id="18852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12F8B9E57D5CF2BD19D93ED50E99734AAC11998C043AA6C303E1BBCE7E7D6DDA6758BCB564A9669e5O" TargetMode="External"/><Relationship Id="rId18" Type="http://schemas.openxmlformats.org/officeDocument/2006/relationships/hyperlink" Target="consultantplus://offline/ref=01812F8B9E57D5CF2BD18286E850E99734ACCA17CA9F1CF1316763e7O" TargetMode="External"/><Relationship Id="rId26" Type="http://schemas.openxmlformats.org/officeDocument/2006/relationships/hyperlink" Target="consultantplus://offline/ref=01812F8B9E57D5CF2BD1839EFB3CB79333A79C119DC440F83B326F4EB2E2EF68e6O" TargetMode="External"/><Relationship Id="rId39" Type="http://schemas.openxmlformats.org/officeDocument/2006/relationships/hyperlink" Target="consultantplus://offline/ref=01812F8B9E57D5CF2BD18286E850E99731A9C61A979514A83D653061eEO" TargetMode="External"/><Relationship Id="rId21" Type="http://schemas.openxmlformats.org/officeDocument/2006/relationships/hyperlink" Target="consultantplus://offline/ref=01812F8B9E57D5CF2BD19D93ED50E99734AAC11998C043AA6C303E1BBCE7E7D6DDA6758BCB564A9669e5O" TargetMode="External"/><Relationship Id="rId34" Type="http://schemas.openxmlformats.org/officeDocument/2006/relationships/hyperlink" Target="consultantplus://offline/ref=01812F8B9E57D5CF2BD18286E850E99733ABCA17CA9F1CF1316763e7O" TargetMode="External"/><Relationship Id="rId42" Type="http://schemas.openxmlformats.org/officeDocument/2006/relationships/hyperlink" Target="consultantplus://offline/ref=2EA128D92198607BFC87F0070E474D4D58947BD02ACD7779892F76F5D20178BEB2F0B15454f9p1O" TargetMode="External"/><Relationship Id="rId47" Type="http://schemas.openxmlformats.org/officeDocument/2006/relationships/hyperlink" Target="consultantplus://offline/ref=A2F7BC5F5F3143C142148D951E91A34BF5B726190FA21AE3E86CE79C69732F729C2D6947A1196A50q2gEF" TargetMode="External"/><Relationship Id="rId50" Type="http://schemas.openxmlformats.org/officeDocument/2006/relationships/hyperlink" Target="consultantplus://offline/ref=A2F7BC5F5F3143C142148D951E91A34BF5B726190FA21AE3E86CE79C69732F729C2D6947A1186F51q2g8F" TargetMode="External"/><Relationship Id="rId55" Type="http://schemas.openxmlformats.org/officeDocument/2006/relationships/hyperlink" Target="consultantplus://offline/ref=9C439FE1AE9EC93D444B68F6F932C7C6FAF49BC13A4D3EBC15E344273AA0B24816968A2FCE61ECF3AEaFK" TargetMode="External"/><Relationship Id="rId63" Type="http://schemas.openxmlformats.org/officeDocument/2006/relationships/theme" Target="theme/theme1.xml"/><Relationship Id="rId7" Type="http://schemas.openxmlformats.org/officeDocument/2006/relationships/hyperlink" Target="consultantplus://offline/ref=01812F8B9E57D5CF2BD19D93ED50E99737ACC3189CC143AA6C303E1BBCE7E7D6DDA6758BCC65e1O" TargetMode="External"/><Relationship Id="rId2" Type="http://schemas.openxmlformats.org/officeDocument/2006/relationships/settings" Target="settings.xml"/><Relationship Id="rId16" Type="http://schemas.openxmlformats.org/officeDocument/2006/relationships/hyperlink" Target="consultantplus://offline/ref=01812F8B9E57D5CF2BD19D93ED50E99737ADC0189FC543AA6C303E1BBC6Ee7O" TargetMode="External"/><Relationship Id="rId20" Type="http://schemas.openxmlformats.org/officeDocument/2006/relationships/hyperlink" Target="consultantplus://offline/ref=01812F8B9E57D5CF2BD18286E850E99737ABC31F979514A83D65301EB4B7AFC693E3788AC85364eBO" TargetMode="External"/><Relationship Id="rId29" Type="http://schemas.openxmlformats.org/officeDocument/2006/relationships/hyperlink" Target="consultantplus://offline/ref=01812F8B9E57D5CF2BD1839EFB3CB79333A79C119DC14FFA3B326F4EB2E2EF68e6O" TargetMode="External"/><Relationship Id="rId41" Type="http://schemas.openxmlformats.org/officeDocument/2006/relationships/hyperlink" Target="consultantplus://offline/ref=2EA128D92198607BFC87F0070E474D4D58947BD02ACD7779892F76F5D20178BEB2F0B1535Ff9p0O" TargetMode="External"/><Relationship Id="rId54" Type="http://schemas.openxmlformats.org/officeDocument/2006/relationships/hyperlink" Target="consultantplus://offline/ref=9C439FE1AE9EC93D444B68F6F932C7C6FAF59EC33D433EBC15E344273AAAa0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812F8B9E57D5CF2BD19D93ED50E99737ACC4199DC443AA6C303E1BBC6Ee7O" TargetMode="External"/><Relationship Id="rId11" Type="http://schemas.openxmlformats.org/officeDocument/2006/relationships/hyperlink" Target="consultantplus://offline/ref=01812F8B9E57D5CF2BD19D93ED50E99734AAC11998C043AA6C303E1BBCE7E7D6DDA6758BCB564A9669e5O" TargetMode="External"/><Relationship Id="rId24" Type="http://schemas.openxmlformats.org/officeDocument/2006/relationships/hyperlink" Target="consultantplus://offline/ref=01812F8B9E57D5CF2BD1948AEA50E99731A9C5149ECB43AA6C303E1BBCE7E7D6DDA6758BCB564A9669e1O" TargetMode="External"/><Relationship Id="rId32" Type="http://schemas.openxmlformats.org/officeDocument/2006/relationships/hyperlink" Target="consultantplus://offline/ref=01812F8B9E57D5CF2BD19D93ED50E99737ACC4199DC443AA6C303E1BBC6Ee7O" TargetMode="External"/><Relationship Id="rId37" Type="http://schemas.openxmlformats.org/officeDocument/2006/relationships/hyperlink" Target="consultantplus://offline/ref=01812F8B9E57D5CF2BD19D93ED50E99737ACC31D94C643AA6C303E1BBCE7E7D6DDA6758BCB56489769e9O" TargetMode="External"/><Relationship Id="rId40" Type="http://schemas.openxmlformats.org/officeDocument/2006/relationships/hyperlink" Target="consultantplus://offline/ref=273AA9D452B08D9ABDA0DD08767930CE3A85B934AA0B78BA455FE3D9C3291ABEBB36B10E71C0500DM0pEF" TargetMode="External"/><Relationship Id="rId45" Type="http://schemas.openxmlformats.org/officeDocument/2006/relationships/hyperlink" Target="consultantplus://offline/ref=A2F7BC5F5F3143C142148D951E91A34BF5B726190FA21AE3E86CE79C69732F729C2D6947A1186A50q2gFF" TargetMode="External"/><Relationship Id="rId53" Type="http://schemas.openxmlformats.org/officeDocument/2006/relationships/hyperlink" Target="consultantplus://offline/ref=A2F7BC5F5F3143C142148D951E91A34BF5B726190FA21AE3E86CE79C69732F729C2D6947A1186A57q2g8F" TargetMode="External"/><Relationship Id="rId58" Type="http://schemas.openxmlformats.org/officeDocument/2006/relationships/hyperlink" Target="consultantplus://offline/ref=9C439FE1AE9EC93D444B68F6F932C7C6FAF591CF35473EBC15E344273AAAa0K" TargetMode="External"/><Relationship Id="rId5" Type="http://schemas.openxmlformats.org/officeDocument/2006/relationships/hyperlink" Target="consultantplus://offline/ref=01812F8B9E57D5CF2BD19D93ED50E99737ACC4199DC443AA6C303E1BBCE7E7D6DDA6758BCB564F9069e0O" TargetMode="External"/><Relationship Id="rId15" Type="http://schemas.openxmlformats.org/officeDocument/2006/relationships/hyperlink" Target="consultantplus://offline/ref=01812F8B9E57D5CF2BD19D93ED50E99737ACC21B95C743AA6C303E1BBC6Ee7O" TargetMode="External"/><Relationship Id="rId23" Type="http://schemas.openxmlformats.org/officeDocument/2006/relationships/hyperlink" Target="consultantplus://offline/ref=01812F8B9E57D5CF2BD18286E850E99737ABC31F979514A83D65301EB4B7AFC693E3788ACC5764eCO" TargetMode="External"/><Relationship Id="rId28" Type="http://schemas.openxmlformats.org/officeDocument/2006/relationships/hyperlink" Target="consultantplus://offline/ref=01812F8B9E57D5CF2BD1839EFB3CB79333A79C119DC440F83B326F4EB2E2EF68e6O" TargetMode="External"/><Relationship Id="rId36" Type="http://schemas.openxmlformats.org/officeDocument/2006/relationships/hyperlink" Target="consultantplus://offline/ref=01812F8B9E57D5CF2BD19D93ED50E99737ADC11D95CA43AA6C303E1BBCE7E7D6DDA6758BCB56489769e1O" TargetMode="External"/><Relationship Id="rId49" Type="http://schemas.openxmlformats.org/officeDocument/2006/relationships/hyperlink" Target="consultantplus://offline/ref=A2F7BC5F5F3143C142148D951E91A34BF5B726190FA21AE3E86CE79C69732F729C2D6947A1186F51q2g9F" TargetMode="External"/><Relationship Id="rId57" Type="http://schemas.openxmlformats.org/officeDocument/2006/relationships/hyperlink" Target="consultantplus://offline/ref=9C439FE1AE9EC93D444B68F6F932C7C6FAF591CF35473EBC15E344273AA0B24816968A2FCE61EFF9AEaFK" TargetMode="External"/><Relationship Id="rId61" Type="http://schemas.openxmlformats.org/officeDocument/2006/relationships/hyperlink" Target="consultantplus://offline/ref=9C439FE1AE9EC93D444B68F6F932C7C6FEFD90C2371269BE44B64A2232F0FA5858D3872ECE60AEaEK" TargetMode="External"/><Relationship Id="rId10" Type="http://schemas.openxmlformats.org/officeDocument/2006/relationships/hyperlink" Target="consultantplus://offline/ref=01812F8B9E57D5CF2BD18286E850E99731A4C21C979514A83D653061eEO" TargetMode="External"/><Relationship Id="rId19" Type="http://schemas.openxmlformats.org/officeDocument/2006/relationships/hyperlink" Target="consultantplus://offline/ref=01812F8B9E57D5CF2BD19D93ED50E99737ACC21B95C743AA6C303E1BBC6Ee7O" TargetMode="External"/><Relationship Id="rId31" Type="http://schemas.openxmlformats.org/officeDocument/2006/relationships/hyperlink" Target="consultantplus://offline/ref=01812F8B9E57D5CF2BD1839EFB3CB79333A79C119DC049F8326C384CE3B7E1839D6Ee6O" TargetMode="External"/><Relationship Id="rId44" Type="http://schemas.openxmlformats.org/officeDocument/2006/relationships/hyperlink" Target="consultantplus://offline/ref=A2F7BC5F5F3143C142148D951E91A34BF5B726190FA21AE3E86CE79C69732F729C2D6947A1186A50q2gCF" TargetMode="External"/><Relationship Id="rId52" Type="http://schemas.openxmlformats.org/officeDocument/2006/relationships/hyperlink" Target="consultantplus://offline/ref=A2F7BC5F5F3143C142148D951E91A34BF5B726190FA21AE3E86CE79C69732F729C2D6947A1196856q2gAF" TargetMode="External"/><Relationship Id="rId60" Type="http://schemas.openxmlformats.org/officeDocument/2006/relationships/hyperlink" Target="consultantplus://offline/ref=9C439FE1AE9EC93D444B68F6F932C7C6F9F09ECE34403EBC15E344273AAAa0K" TargetMode="External"/><Relationship Id="rId4" Type="http://schemas.openxmlformats.org/officeDocument/2006/relationships/hyperlink" Target="consultantplus://offline/ref=AE636633AD56BCC6B47370FAB3988D301ADA98CF0411996BBFF164205159e4O" TargetMode="External"/><Relationship Id="rId9" Type="http://schemas.openxmlformats.org/officeDocument/2006/relationships/hyperlink" Target="consultantplus://offline/ref=01812F8B9E57D5CF2BD19D93ED50E99733A4CA18979514A83D65301EB4B7AFC693E3788ACB5764eAO" TargetMode="External"/><Relationship Id="rId14" Type="http://schemas.openxmlformats.org/officeDocument/2006/relationships/hyperlink" Target="consultantplus://offline/ref=01812F8B9E57D5CF2BD18286E850E9973CADC117CA9F1CF1316763e7O" TargetMode="External"/><Relationship Id="rId22" Type="http://schemas.openxmlformats.org/officeDocument/2006/relationships/hyperlink" Target="consultantplus://offline/ref=01812F8B9E57D5CF2BD19D93ED50E99737ACC3189CC143AA6C303E1BBC6Ee7O" TargetMode="External"/><Relationship Id="rId27" Type="http://schemas.openxmlformats.org/officeDocument/2006/relationships/hyperlink" Target="consultantplus://offline/ref=01812F8B9E57D5CF2BD19D93ED50E99737ACCB1595C043AA6C303E1BBCE7E7D6DDA6758BCB564A9F69e2O" TargetMode="External"/><Relationship Id="rId30" Type="http://schemas.openxmlformats.org/officeDocument/2006/relationships/hyperlink" Target="consultantplus://offline/ref=01812F8B9E57D5CF2BD1839EFB3CB79333A79C119DC141FE3967384CE3B7E1839DE673DE881247969025071464eEO" TargetMode="External"/><Relationship Id="rId35" Type="http://schemas.openxmlformats.org/officeDocument/2006/relationships/hyperlink" Target="consultantplus://offline/ref=01812F8B9E57D5CF2BD19D93ED50E99730ADC51B9BC81EA064693219BBE8B8C1DAEF798ACB564A69eFO" TargetMode="External"/><Relationship Id="rId43" Type="http://schemas.openxmlformats.org/officeDocument/2006/relationships/hyperlink" Target="consultantplus://offline/ref=A2F7BC5F5F3143C142148D951E91A34BF5B726190FA21AE3E86CE79C69732F729C2D6947A1196A51q2gAF" TargetMode="External"/><Relationship Id="rId48" Type="http://schemas.openxmlformats.org/officeDocument/2006/relationships/hyperlink" Target="consultantplus://offline/ref=A2F7BC5F5F3143C142148D951E91A34BF5B726190FA21AE3E86CE79C69732F729C2D6947A1186F51q2gEF" TargetMode="External"/><Relationship Id="rId56" Type="http://schemas.openxmlformats.org/officeDocument/2006/relationships/hyperlink" Target="consultantplus://offline/ref=9C439FE1AE9EC93D444B68F6F932C7C6FAF59DC13B4C3EBC15E344273AAAa0K" TargetMode="External"/><Relationship Id="rId64" Type="http://schemas.microsoft.com/office/2007/relationships/stylesWithEffects" Target="stylesWithEffects.xml"/><Relationship Id="rId8" Type="http://schemas.openxmlformats.org/officeDocument/2006/relationships/hyperlink" Target="consultantplus://offline/ref=01812F8B9E57D5CF2BD19D93ED50E99737ADC7199AC643AA6C303E1BBC6Ee7O" TargetMode="External"/><Relationship Id="rId51" Type="http://schemas.openxmlformats.org/officeDocument/2006/relationships/hyperlink" Target="consultantplus://offline/ref=A2F7BC5F5F3143C142148D951E91A34BF5B726190FA21AE3E86CE79C69732F729C2D6947A1186F51q2gBF" TargetMode="External"/><Relationship Id="rId3" Type="http://schemas.openxmlformats.org/officeDocument/2006/relationships/webSettings" Target="webSettings.xml"/><Relationship Id="rId12" Type="http://schemas.openxmlformats.org/officeDocument/2006/relationships/hyperlink" Target="consultantplus://offline/ref=01812F8B9E57D5CF2BD19D93ED50E99734A9CA189BC81EA0646932196BeBO" TargetMode="External"/><Relationship Id="rId17" Type="http://schemas.openxmlformats.org/officeDocument/2006/relationships/hyperlink" Target="consultantplus://offline/ref=01812F8B9E57D5CF2BD18286E850E99737ABC31F979514A83D653061eEO" TargetMode="External"/><Relationship Id="rId25" Type="http://schemas.openxmlformats.org/officeDocument/2006/relationships/hyperlink" Target="consultantplus://offline/ref=01812F8B9E57D5CF2BD1839EFB3CB79333A79C119DC14FFA3B326F4EB2E2EF8695B63BCEC6574A97912560e6O" TargetMode="External"/><Relationship Id="rId33" Type="http://schemas.openxmlformats.org/officeDocument/2006/relationships/hyperlink" Target="consultantplus://offline/ref=01812F8B9E57D5CF2BD19D93ED50E99734A4C71894C643AA6C303E1BBC6Ee7O" TargetMode="External"/><Relationship Id="rId38" Type="http://schemas.openxmlformats.org/officeDocument/2006/relationships/hyperlink" Target="consultantplus://offline/ref=01812F8B9E57D5CF2BD18286E850E99737ABC31F979514A83D653061eEO" TargetMode="External"/><Relationship Id="rId46" Type="http://schemas.openxmlformats.org/officeDocument/2006/relationships/hyperlink" Target="consultantplus://offline/ref=A2F7BC5F5F3143C142148D951E91A34BF5B726190FA21AE3E86CE79C69732F729C2D6947A1196856q2gAF" TargetMode="External"/><Relationship Id="rId59" Type="http://schemas.openxmlformats.org/officeDocument/2006/relationships/hyperlink" Target="consultantplus://offline/ref=9C439FE1AE9EC93D444B68F6F932C7C6F9F09ECE34403EBC15E344273AAA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10294</Words>
  <Characters>58680</Characters>
  <Application>Microsoft Office Word</Application>
  <DocSecurity>4</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Максимец Илья Григорьевич</dc:creator>
  <cp:lastModifiedBy>nvpozdeeva</cp:lastModifiedBy>
  <cp:revision>2</cp:revision>
  <dcterms:created xsi:type="dcterms:W3CDTF">2017-10-03T14:03:00Z</dcterms:created>
  <dcterms:modified xsi:type="dcterms:W3CDTF">2017-10-03T14:03:00Z</dcterms:modified>
</cp:coreProperties>
</file>